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56AE3" w:rsidRPr="000232A3" w:rsidRDefault="00756AE3" w:rsidP="00D57E5A">
      <w:pPr>
        <w:keepLines/>
        <w:tabs>
          <w:tab w:val="left" w:pos="9214"/>
        </w:tabs>
        <w:rPr>
          <w:rFonts w:ascii="Arial" w:hAnsi="Arial" w:cs="Arial"/>
        </w:rPr>
      </w:pPr>
      <w:r w:rsidRPr="000232A3">
        <w:rPr>
          <w:rFonts w:ascii="Arial" w:hAnsi="Arial" w:cs="Arial"/>
          <w:sz w:val="24"/>
        </w:rPr>
        <w:fldChar w:fldCharType="begin"/>
      </w:r>
      <w:r w:rsidRPr="000232A3">
        <w:rPr>
          <w:rFonts w:ascii="Arial" w:hAnsi="Arial" w:cs="Arial"/>
          <w:sz w:val="24"/>
        </w:rPr>
        <w:instrText xml:space="preserve"> set Company_Name "IMPROVEMENT AND DEVELOPMENT AGENCY FOR LOCAL GOVERNMENT" </w:instrText>
      </w:r>
      <w:r w:rsidRPr="000232A3">
        <w:rPr>
          <w:rFonts w:ascii="Arial" w:hAnsi="Arial" w:cs="Arial"/>
          <w:sz w:val="24"/>
        </w:rPr>
        <w:fldChar w:fldCharType="separate"/>
      </w:r>
      <w:bookmarkStart w:id="1" w:name="Company_Name"/>
      <w:r w:rsidR="00CB68C7" w:rsidRPr="000232A3">
        <w:rPr>
          <w:rFonts w:ascii="Arial" w:hAnsi="Arial" w:cs="Arial"/>
          <w:noProof/>
          <w:sz w:val="24"/>
        </w:rPr>
        <w:t>IMPROVEMENT AND DEVELOPMENT AGENCY FOR LOCAL GOVERNMENT</w:t>
      </w:r>
      <w:bookmarkEnd w:id="1"/>
      <w:r w:rsidRPr="000232A3">
        <w:rPr>
          <w:rFonts w:ascii="Arial" w:hAnsi="Arial" w:cs="Arial"/>
          <w:sz w:val="24"/>
        </w:rPr>
        <w:fldChar w:fldCharType="end"/>
      </w:r>
      <w:r w:rsidRPr="000232A3">
        <w:rPr>
          <w:rFonts w:ascii="Arial" w:hAnsi="Arial" w:cs="Arial"/>
          <w:sz w:val="24"/>
        </w:rPr>
        <w:fldChar w:fldCharType="begin"/>
      </w:r>
      <w:r w:rsidRPr="000232A3">
        <w:rPr>
          <w:rFonts w:ascii="Arial" w:hAnsi="Arial" w:cs="Arial"/>
          <w:sz w:val="24"/>
        </w:rPr>
        <w:instrText xml:space="preserve"> set Date_Year "31 March 2001" </w:instrText>
      </w:r>
      <w:r w:rsidRPr="000232A3">
        <w:rPr>
          <w:rFonts w:ascii="Arial" w:hAnsi="Arial" w:cs="Arial"/>
          <w:sz w:val="24"/>
        </w:rPr>
        <w:fldChar w:fldCharType="separate"/>
      </w:r>
      <w:bookmarkStart w:id="2" w:name="Date_Year"/>
      <w:r w:rsidR="00CB68C7" w:rsidRPr="000232A3">
        <w:rPr>
          <w:rFonts w:ascii="Arial" w:hAnsi="Arial" w:cs="Arial"/>
          <w:noProof/>
          <w:sz w:val="24"/>
        </w:rPr>
        <w:t>31 March 2001</w:t>
      </w:r>
      <w:bookmarkEnd w:id="2"/>
      <w:r w:rsidRPr="000232A3">
        <w:rPr>
          <w:rFonts w:ascii="Arial" w:hAnsi="Arial" w:cs="Arial"/>
          <w:sz w:val="24"/>
        </w:rPr>
        <w:fldChar w:fldCharType="end"/>
      </w:r>
      <w:r w:rsidRPr="000232A3">
        <w:rPr>
          <w:rFonts w:ascii="Arial" w:hAnsi="Arial" w:cs="Arial"/>
          <w:sz w:val="24"/>
        </w:rPr>
        <w:fldChar w:fldCharType="begin"/>
      </w:r>
      <w:r w:rsidRPr="000232A3">
        <w:rPr>
          <w:rFonts w:ascii="Arial" w:hAnsi="Arial" w:cs="Arial"/>
          <w:sz w:val="24"/>
        </w:rPr>
        <w:instrText xml:space="preserve"> set Year_End "2001" </w:instrText>
      </w:r>
      <w:r w:rsidRPr="000232A3">
        <w:rPr>
          <w:rFonts w:ascii="Arial" w:hAnsi="Arial" w:cs="Arial"/>
          <w:sz w:val="24"/>
        </w:rPr>
        <w:fldChar w:fldCharType="separate"/>
      </w:r>
      <w:bookmarkStart w:id="3" w:name="Year_End"/>
      <w:r w:rsidR="00CB68C7" w:rsidRPr="000232A3">
        <w:rPr>
          <w:rFonts w:ascii="Arial" w:hAnsi="Arial" w:cs="Arial"/>
          <w:noProof/>
          <w:sz w:val="24"/>
        </w:rPr>
        <w:t>2001</w:t>
      </w:r>
      <w:bookmarkEnd w:id="3"/>
      <w:r w:rsidRPr="000232A3">
        <w:rPr>
          <w:rFonts w:ascii="Arial" w:hAnsi="Arial" w:cs="Arial"/>
          <w:sz w:val="24"/>
        </w:rPr>
        <w:fldChar w:fldCharType="end"/>
      </w:r>
    </w:p>
    <w:tbl>
      <w:tblPr>
        <w:tblW w:w="0" w:type="auto"/>
        <w:tblLayout w:type="fixed"/>
        <w:tblLook w:val="0000" w:firstRow="0" w:lastRow="0" w:firstColumn="0" w:lastColumn="0" w:noHBand="0" w:noVBand="0"/>
      </w:tblPr>
      <w:tblGrid>
        <w:gridCol w:w="6336"/>
      </w:tblGrid>
      <w:tr w:rsidR="00756AE3" w:rsidRPr="000232A3" w:rsidTr="00565D41">
        <w:trPr>
          <w:cantSplit/>
          <w:trHeight w:val="851"/>
        </w:trPr>
        <w:tc>
          <w:tcPr>
            <w:tcW w:w="6336" w:type="dxa"/>
          </w:tcPr>
          <w:p w:rsidR="00756AE3" w:rsidRPr="000232A3" w:rsidRDefault="00565D41">
            <w:pPr>
              <w:pStyle w:val="BodyText"/>
              <w:framePr w:wrap="auto"/>
              <w:rPr>
                <w:rFonts w:ascii="Arial" w:hAnsi="Arial" w:cs="Arial"/>
              </w:rPr>
            </w:pPr>
            <w:bookmarkStart w:id="4" w:name="f"/>
            <w:bookmarkEnd w:id="4"/>
            <w:r>
              <w:rPr>
                <w:rFonts w:ascii="Arial" w:hAnsi="Arial" w:cs="Arial"/>
              </w:rPr>
              <w:t>THE LOCAL GOVERNMENT MANAGEMENT BOARD</w:t>
            </w:r>
            <w:r w:rsidR="006D4A74" w:rsidRPr="000232A3">
              <w:rPr>
                <w:rFonts w:ascii="Arial" w:hAnsi="Arial" w:cs="Arial"/>
              </w:rPr>
              <w:t xml:space="preserve"> </w:t>
            </w:r>
          </w:p>
          <w:p w:rsidR="00A60885" w:rsidRDefault="00A60885" w:rsidP="00A60885">
            <w:pPr>
              <w:framePr w:hSpace="357" w:vSpace="357" w:wrap="auto" w:vAnchor="page" w:hAnchor="margin" w:x="568" w:y="6238"/>
              <w:spacing w:line="360" w:lineRule="atLeast"/>
              <w:jc w:val="left"/>
              <w:rPr>
                <w:rFonts w:ascii="Arial" w:hAnsi="Arial" w:cs="Arial"/>
                <w:b/>
                <w:sz w:val="24"/>
              </w:rPr>
            </w:pPr>
            <w:r w:rsidRPr="000232A3">
              <w:rPr>
                <w:rFonts w:ascii="Arial" w:hAnsi="Arial" w:cs="Arial"/>
                <w:b/>
                <w:sz w:val="24"/>
              </w:rPr>
              <w:t xml:space="preserve"> (a </w:t>
            </w:r>
            <w:r>
              <w:rPr>
                <w:rFonts w:ascii="Arial" w:hAnsi="Arial" w:cs="Arial"/>
                <w:b/>
                <w:sz w:val="24"/>
              </w:rPr>
              <w:t xml:space="preserve">UK Registered </w:t>
            </w:r>
            <w:r w:rsidRPr="000232A3">
              <w:rPr>
                <w:rFonts w:ascii="Arial" w:hAnsi="Arial" w:cs="Arial"/>
                <w:b/>
                <w:sz w:val="24"/>
              </w:rPr>
              <w:t>company limited by guarantee)</w:t>
            </w:r>
          </w:p>
          <w:p w:rsidR="00756AE3" w:rsidRPr="000232A3" w:rsidRDefault="00A60885" w:rsidP="00A60885">
            <w:pPr>
              <w:framePr w:hSpace="357" w:vSpace="357" w:wrap="auto" w:vAnchor="page" w:hAnchor="margin" w:x="568" w:y="6238"/>
              <w:spacing w:line="360" w:lineRule="atLeast"/>
              <w:jc w:val="left"/>
              <w:rPr>
                <w:rFonts w:ascii="Arial" w:hAnsi="Arial" w:cs="Arial"/>
                <w:b/>
                <w:sz w:val="24"/>
              </w:rPr>
            </w:pPr>
            <w:r w:rsidRPr="007220B6">
              <w:rPr>
                <w:rFonts w:ascii="Arial" w:hAnsi="Arial" w:cs="Arial"/>
                <w:b/>
                <w:sz w:val="24"/>
              </w:rPr>
              <w:t xml:space="preserve">Company Registration No. </w:t>
            </w:r>
            <w:r w:rsidRPr="00A60885">
              <w:rPr>
                <w:rFonts w:ascii="Arial" w:hAnsi="Arial" w:cs="Arial"/>
                <w:b/>
                <w:sz w:val="24"/>
              </w:rPr>
              <w:t>2553768</w:t>
            </w:r>
          </w:p>
        </w:tc>
      </w:tr>
    </w:tbl>
    <w:p w:rsidR="00756AE3" w:rsidRPr="000232A3" w:rsidRDefault="00756AE3">
      <w:pPr>
        <w:jc w:val="left"/>
        <w:rPr>
          <w:rFonts w:ascii="Arial" w:hAnsi="Arial" w:cs="Arial"/>
        </w:rPr>
      </w:pPr>
    </w:p>
    <w:p w:rsidR="00756AE3" w:rsidRPr="000232A3" w:rsidRDefault="00756AE3">
      <w:pPr>
        <w:jc w:val="left"/>
        <w:rPr>
          <w:rFonts w:ascii="Arial" w:hAnsi="Arial" w:cs="Arial"/>
        </w:rPr>
      </w:pPr>
    </w:p>
    <w:p w:rsidR="00756AE3" w:rsidRPr="000232A3" w:rsidRDefault="00756AE3">
      <w:pPr>
        <w:jc w:val="left"/>
        <w:rPr>
          <w:rFonts w:ascii="Arial" w:hAnsi="Arial" w:cs="Arial"/>
        </w:rPr>
      </w:pPr>
    </w:p>
    <w:tbl>
      <w:tblPr>
        <w:tblW w:w="0" w:type="auto"/>
        <w:tblLayout w:type="fixed"/>
        <w:tblLook w:val="0000" w:firstRow="0" w:lastRow="0" w:firstColumn="0" w:lastColumn="0" w:noHBand="0" w:noVBand="0"/>
      </w:tblPr>
      <w:tblGrid>
        <w:gridCol w:w="5040"/>
      </w:tblGrid>
      <w:tr w:rsidR="00756AE3" w:rsidRPr="000232A3">
        <w:trPr>
          <w:cantSplit/>
        </w:trPr>
        <w:tc>
          <w:tcPr>
            <w:tcW w:w="5040" w:type="dxa"/>
          </w:tcPr>
          <w:p w:rsidR="00756AE3" w:rsidRPr="000232A3" w:rsidRDefault="00756AE3">
            <w:pPr>
              <w:framePr w:wrap="auto" w:vAnchor="page" w:hAnchor="page" w:x="1996" w:y="8209"/>
              <w:spacing w:line="480" w:lineRule="atLeast"/>
              <w:jc w:val="left"/>
              <w:rPr>
                <w:rFonts w:ascii="Arial" w:hAnsi="Arial" w:cs="Arial"/>
                <w:b/>
                <w:sz w:val="24"/>
              </w:rPr>
            </w:pPr>
            <w:bookmarkStart w:id="5" w:name="FirmNamePlace"/>
            <w:bookmarkStart w:id="6" w:name="Address1"/>
            <w:bookmarkEnd w:id="5"/>
            <w:bookmarkEnd w:id="6"/>
            <w:r w:rsidRPr="000232A3">
              <w:rPr>
                <w:rFonts w:ascii="Arial" w:hAnsi="Arial" w:cs="Arial"/>
                <w:b/>
                <w:sz w:val="24"/>
              </w:rPr>
              <w:t>Report and Financial Statements</w:t>
            </w:r>
          </w:p>
          <w:p w:rsidR="00756AE3" w:rsidRPr="000232A3" w:rsidRDefault="00756AE3" w:rsidP="00F255A5">
            <w:pPr>
              <w:framePr w:hSpace="187" w:vSpace="187" w:wrap="auto" w:vAnchor="page" w:hAnchor="page" w:x="1996" w:y="8209"/>
              <w:spacing w:line="480" w:lineRule="atLeast"/>
              <w:jc w:val="left"/>
              <w:rPr>
                <w:rFonts w:ascii="Arial" w:hAnsi="Arial" w:cs="Arial"/>
                <w:b/>
              </w:rPr>
            </w:pPr>
            <w:r w:rsidRPr="000232A3">
              <w:rPr>
                <w:rFonts w:ascii="Arial" w:hAnsi="Arial" w:cs="Arial"/>
                <w:b/>
                <w:sz w:val="24"/>
              </w:rPr>
              <w:t xml:space="preserve">for the year ended 31 March </w:t>
            </w:r>
            <w:r w:rsidR="002503E0">
              <w:rPr>
                <w:rFonts w:ascii="Arial" w:hAnsi="Arial" w:cs="Arial"/>
                <w:b/>
                <w:sz w:val="24"/>
              </w:rPr>
              <w:t>201</w:t>
            </w:r>
            <w:r w:rsidR="00F255A5">
              <w:rPr>
                <w:rFonts w:ascii="Arial" w:hAnsi="Arial" w:cs="Arial"/>
                <w:b/>
                <w:sz w:val="24"/>
              </w:rPr>
              <w:t>8</w:t>
            </w:r>
          </w:p>
        </w:tc>
      </w:tr>
    </w:tbl>
    <w:p w:rsidR="00756AE3" w:rsidRDefault="00756AE3">
      <w:pPr>
        <w:rPr>
          <w:rFonts w:ascii="Arial" w:hAnsi="Arial" w:cs="Arial"/>
        </w:rPr>
      </w:pPr>
    </w:p>
    <w:p w:rsidR="00952F0F" w:rsidRDefault="00952F0F">
      <w:pPr>
        <w:rPr>
          <w:rFonts w:ascii="Arial" w:hAnsi="Arial" w:cs="Arial"/>
        </w:rPr>
      </w:pPr>
    </w:p>
    <w:p w:rsidR="004C776C" w:rsidRDefault="004C776C">
      <w:pPr>
        <w:rPr>
          <w:rFonts w:ascii="Arial" w:hAnsi="Arial" w:cs="Arial"/>
        </w:rPr>
      </w:pPr>
    </w:p>
    <w:p w:rsidR="004C776C" w:rsidRDefault="004C776C">
      <w:pPr>
        <w:rPr>
          <w:rFonts w:ascii="Arial" w:hAnsi="Arial" w:cs="Arial"/>
        </w:rPr>
      </w:pPr>
    </w:p>
    <w:p w:rsidR="004C776C" w:rsidRDefault="004C776C">
      <w:pPr>
        <w:rPr>
          <w:rFonts w:ascii="Arial" w:hAnsi="Arial" w:cs="Arial"/>
        </w:rPr>
      </w:pPr>
    </w:p>
    <w:p w:rsidR="004C776C" w:rsidRDefault="004C776C">
      <w:pPr>
        <w:rPr>
          <w:rFonts w:ascii="Arial" w:hAnsi="Arial" w:cs="Arial"/>
        </w:rPr>
      </w:pPr>
    </w:p>
    <w:p w:rsidR="004C776C" w:rsidRDefault="004C776C">
      <w:pPr>
        <w:rPr>
          <w:rFonts w:ascii="Arial" w:hAnsi="Arial" w:cs="Arial"/>
        </w:rPr>
      </w:pPr>
    </w:p>
    <w:p w:rsidR="004C776C" w:rsidRDefault="004C776C">
      <w:pPr>
        <w:rPr>
          <w:rFonts w:ascii="Arial" w:hAnsi="Arial" w:cs="Arial"/>
        </w:rPr>
      </w:pPr>
    </w:p>
    <w:p w:rsidR="004C776C" w:rsidRDefault="004C776C">
      <w:pPr>
        <w:rPr>
          <w:rFonts w:ascii="Arial" w:hAnsi="Arial" w:cs="Arial"/>
        </w:rPr>
      </w:pPr>
    </w:p>
    <w:p w:rsidR="004C776C" w:rsidRDefault="004C776C">
      <w:pPr>
        <w:rPr>
          <w:rFonts w:ascii="Arial" w:hAnsi="Arial" w:cs="Arial"/>
        </w:rPr>
      </w:pPr>
    </w:p>
    <w:p w:rsidR="004C776C" w:rsidRDefault="004C776C">
      <w:pPr>
        <w:rPr>
          <w:rFonts w:ascii="Arial" w:hAnsi="Arial" w:cs="Arial"/>
        </w:rPr>
      </w:pPr>
    </w:p>
    <w:p w:rsidR="004C776C" w:rsidRDefault="004C776C">
      <w:pPr>
        <w:rPr>
          <w:rFonts w:ascii="Arial" w:hAnsi="Arial" w:cs="Arial"/>
        </w:rPr>
      </w:pPr>
    </w:p>
    <w:p w:rsidR="003A6CE6" w:rsidRDefault="003A6CE6">
      <w:pPr>
        <w:rPr>
          <w:rFonts w:ascii="Arial" w:hAnsi="Arial" w:cs="Arial"/>
        </w:rPr>
      </w:pPr>
    </w:p>
    <w:p w:rsidR="00A60885" w:rsidRDefault="00A60885">
      <w:pPr>
        <w:rPr>
          <w:rFonts w:ascii="Arial" w:hAnsi="Arial" w:cs="Arial"/>
        </w:rPr>
      </w:pPr>
    </w:p>
    <w:p w:rsidR="00A60885" w:rsidRDefault="00A60885">
      <w:pPr>
        <w:rPr>
          <w:rFonts w:ascii="Arial" w:hAnsi="Arial" w:cs="Arial"/>
        </w:rPr>
      </w:pPr>
    </w:p>
    <w:p w:rsidR="00A60885" w:rsidRDefault="00A60885">
      <w:pPr>
        <w:rPr>
          <w:rFonts w:ascii="Arial" w:hAnsi="Arial" w:cs="Arial"/>
        </w:rPr>
      </w:pPr>
    </w:p>
    <w:p w:rsidR="00A60885" w:rsidRDefault="00A60885">
      <w:pPr>
        <w:rPr>
          <w:rFonts w:ascii="Arial" w:hAnsi="Arial" w:cs="Arial"/>
        </w:rPr>
      </w:pPr>
    </w:p>
    <w:p w:rsidR="00A60885" w:rsidRDefault="00A60885">
      <w:pPr>
        <w:rPr>
          <w:rFonts w:ascii="Arial" w:hAnsi="Arial" w:cs="Arial"/>
        </w:rPr>
      </w:pPr>
    </w:p>
    <w:p w:rsidR="00A60885" w:rsidRDefault="00A60885">
      <w:pPr>
        <w:rPr>
          <w:rFonts w:ascii="Arial" w:hAnsi="Arial" w:cs="Arial"/>
        </w:rPr>
      </w:pPr>
    </w:p>
    <w:p w:rsidR="004C776C" w:rsidRDefault="004C776C">
      <w:pPr>
        <w:rPr>
          <w:rFonts w:ascii="Arial" w:hAnsi="Arial" w:cs="Arial"/>
        </w:rPr>
      </w:pPr>
    </w:p>
    <w:p w:rsidR="002A1CBE" w:rsidRDefault="002A1CBE" w:rsidP="00042AE7">
      <w:pPr>
        <w:rPr>
          <w:rFonts w:ascii="Arial" w:hAnsi="Arial" w:cs="Arial"/>
        </w:rPr>
      </w:pPr>
    </w:p>
    <w:p w:rsidR="002A1CBE" w:rsidRDefault="002A1CBE" w:rsidP="00042AE7">
      <w:pPr>
        <w:rPr>
          <w:rFonts w:ascii="Arial" w:hAnsi="Arial" w:cs="Arial"/>
        </w:rPr>
      </w:pPr>
    </w:p>
    <w:p w:rsidR="002A1CBE" w:rsidRDefault="002A1CBE" w:rsidP="00042AE7">
      <w:pPr>
        <w:rPr>
          <w:rFonts w:ascii="Arial" w:hAnsi="Arial" w:cs="Arial"/>
        </w:rPr>
      </w:pPr>
    </w:p>
    <w:p w:rsidR="002A1CBE" w:rsidRDefault="002A1CBE" w:rsidP="00042AE7">
      <w:pPr>
        <w:rPr>
          <w:rFonts w:ascii="Arial" w:hAnsi="Arial" w:cs="Arial"/>
        </w:rPr>
      </w:pPr>
    </w:p>
    <w:p w:rsidR="00625A00" w:rsidRDefault="00A11129" w:rsidP="00625A00">
      <w:pPr>
        <w:pStyle w:val="Header"/>
        <w:framePr w:hSpace="0" w:vSpace="0" w:wrap="auto" w:vAnchor="margin" w:hAnchor="text" w:xAlign="left" w:yAlign="inline"/>
        <w:tabs>
          <w:tab w:val="right" w:pos="9356"/>
        </w:tabs>
        <w:rPr>
          <w:rFonts w:ascii="Arial" w:hAnsi="Arial" w:cs="Arial"/>
          <w:b/>
        </w:rPr>
      </w:pPr>
      <w:r>
        <w:rPr>
          <w:rFonts w:ascii="Arial" w:hAnsi="Arial" w:cs="Arial"/>
          <w:b/>
        </w:rPr>
        <w:br w:type="page"/>
      </w:r>
      <w:r w:rsidR="00625A00" w:rsidRPr="009627C5">
        <w:rPr>
          <w:rFonts w:ascii="Arial" w:hAnsi="Arial" w:cs="Arial"/>
          <w:b/>
        </w:rPr>
        <w:lastRenderedPageBreak/>
        <w:t xml:space="preserve">REPORT AND FINANCIAL STATEMENTS </w:t>
      </w:r>
      <w:r w:rsidR="00122F60">
        <w:rPr>
          <w:rFonts w:ascii="Arial" w:hAnsi="Arial" w:cs="Arial"/>
          <w:b/>
        </w:rPr>
        <w:t>201</w:t>
      </w:r>
      <w:r w:rsidR="00F255A5">
        <w:rPr>
          <w:rFonts w:ascii="Arial" w:hAnsi="Arial" w:cs="Arial"/>
          <w:b/>
        </w:rPr>
        <w:t>8</w:t>
      </w:r>
    </w:p>
    <w:p w:rsidR="00625A00" w:rsidRDefault="00625A00" w:rsidP="00625A00">
      <w:pPr>
        <w:pStyle w:val="Header"/>
        <w:framePr w:hSpace="0" w:vSpace="0" w:wrap="auto" w:vAnchor="margin" w:hAnchor="text" w:xAlign="left" w:yAlign="inline"/>
        <w:tabs>
          <w:tab w:val="right" w:pos="9356"/>
        </w:tabs>
        <w:rPr>
          <w:rFonts w:ascii="Arial" w:hAnsi="Arial" w:cs="Arial"/>
          <w:b/>
        </w:rPr>
      </w:pPr>
    </w:p>
    <w:p w:rsidR="00625A00" w:rsidRPr="009627C5" w:rsidRDefault="00625A00" w:rsidP="00625A00">
      <w:pPr>
        <w:pStyle w:val="Header"/>
        <w:framePr w:hSpace="0" w:vSpace="0" w:wrap="auto" w:vAnchor="margin" w:hAnchor="text" w:xAlign="left" w:yAlign="inline"/>
        <w:tabs>
          <w:tab w:val="right" w:pos="9356"/>
        </w:tabs>
        <w:rPr>
          <w:rFonts w:ascii="Arial" w:hAnsi="Arial" w:cs="Arial"/>
          <w:b/>
        </w:rPr>
      </w:pPr>
      <w:r w:rsidRPr="009627C5">
        <w:rPr>
          <w:rFonts w:ascii="Arial" w:hAnsi="Arial" w:cs="Arial"/>
          <w:b/>
        </w:rPr>
        <w:t>CONTENTS</w:t>
      </w:r>
      <w:r w:rsidRPr="009627C5">
        <w:rPr>
          <w:rFonts w:ascii="Arial" w:hAnsi="Arial" w:cs="Arial"/>
          <w:b/>
        </w:rPr>
        <w:tab/>
        <w:t>Page</w:t>
      </w:r>
    </w:p>
    <w:p w:rsidR="00625A00" w:rsidRPr="000232A3" w:rsidRDefault="00625A00" w:rsidP="00625A00">
      <w:pPr>
        <w:rPr>
          <w:rFonts w:ascii="Arial" w:hAnsi="Arial" w:cs="Arial"/>
        </w:rPr>
      </w:pPr>
    </w:p>
    <w:p w:rsidR="00625A00" w:rsidRPr="00E06B74" w:rsidRDefault="00625A00" w:rsidP="00625A00">
      <w:pPr>
        <w:rPr>
          <w:rFonts w:ascii="Arial Bold" w:hAnsi="Arial Bold" w:cs="Arial"/>
          <w:b/>
        </w:rPr>
      </w:pPr>
    </w:p>
    <w:p w:rsidR="00C55693" w:rsidRDefault="00625A00">
      <w:pPr>
        <w:pStyle w:val="TOC1"/>
        <w:rPr>
          <w:rFonts w:asciiTheme="minorHAnsi" w:eastAsiaTheme="minorEastAsia" w:hAnsiTheme="minorHAnsi" w:cstheme="minorBidi"/>
          <w:b w:val="0"/>
          <w:noProof/>
          <w:sz w:val="22"/>
          <w:szCs w:val="22"/>
          <w:lang w:eastAsia="en-GB"/>
        </w:rPr>
      </w:pPr>
      <w:r>
        <w:rPr>
          <w:rFonts w:ascii="Arial Bold" w:hAnsi="Arial Bold" w:cs="Arial"/>
        </w:rPr>
        <w:fldChar w:fldCharType="begin"/>
      </w:r>
      <w:r>
        <w:rPr>
          <w:rFonts w:ascii="Arial Bold" w:hAnsi="Arial Bold" w:cs="Arial"/>
        </w:rPr>
        <w:instrText xml:space="preserve"> TOC \h \z \t "Heading 1,1" </w:instrText>
      </w:r>
      <w:r>
        <w:rPr>
          <w:rFonts w:ascii="Arial Bold" w:hAnsi="Arial Bold" w:cs="Arial"/>
        </w:rPr>
        <w:fldChar w:fldCharType="separate"/>
      </w:r>
      <w:hyperlink w:anchor="_Toc515037786" w:history="1">
        <w:r w:rsidR="00C55693" w:rsidRPr="009740C3">
          <w:rPr>
            <w:rStyle w:val="Hyperlink"/>
            <w:noProof/>
          </w:rPr>
          <w:t>OFFICERS AND PROFESSIONAL ADVISORS</w:t>
        </w:r>
        <w:r w:rsidR="00C55693">
          <w:rPr>
            <w:noProof/>
            <w:webHidden/>
          </w:rPr>
          <w:tab/>
        </w:r>
        <w:r w:rsidR="00C55693">
          <w:rPr>
            <w:noProof/>
            <w:webHidden/>
          </w:rPr>
          <w:fldChar w:fldCharType="begin"/>
        </w:r>
        <w:r w:rsidR="00C55693">
          <w:rPr>
            <w:noProof/>
            <w:webHidden/>
          </w:rPr>
          <w:instrText xml:space="preserve"> PAGEREF _Toc515037786 \h </w:instrText>
        </w:r>
        <w:r w:rsidR="00C55693">
          <w:rPr>
            <w:noProof/>
            <w:webHidden/>
          </w:rPr>
        </w:r>
        <w:r w:rsidR="00C55693">
          <w:rPr>
            <w:noProof/>
            <w:webHidden/>
          </w:rPr>
          <w:fldChar w:fldCharType="separate"/>
        </w:r>
        <w:r w:rsidR="00C55693">
          <w:rPr>
            <w:noProof/>
            <w:webHidden/>
          </w:rPr>
          <w:t>1</w:t>
        </w:r>
        <w:r w:rsidR="00C55693">
          <w:rPr>
            <w:noProof/>
            <w:webHidden/>
          </w:rPr>
          <w:fldChar w:fldCharType="end"/>
        </w:r>
      </w:hyperlink>
    </w:p>
    <w:p w:rsidR="00C55693" w:rsidRDefault="00A709EB">
      <w:pPr>
        <w:pStyle w:val="TOC1"/>
        <w:rPr>
          <w:rFonts w:asciiTheme="minorHAnsi" w:eastAsiaTheme="minorEastAsia" w:hAnsiTheme="minorHAnsi" w:cstheme="minorBidi"/>
          <w:b w:val="0"/>
          <w:noProof/>
          <w:sz w:val="22"/>
          <w:szCs w:val="22"/>
          <w:lang w:eastAsia="en-GB"/>
        </w:rPr>
      </w:pPr>
      <w:hyperlink w:anchor="_Toc515037787" w:history="1">
        <w:r w:rsidR="00C55693" w:rsidRPr="009740C3">
          <w:rPr>
            <w:rStyle w:val="Hyperlink"/>
            <w:noProof/>
          </w:rPr>
          <w:t>DIRECTORS’ REPORT</w:t>
        </w:r>
        <w:r w:rsidR="00C55693">
          <w:rPr>
            <w:noProof/>
            <w:webHidden/>
          </w:rPr>
          <w:tab/>
        </w:r>
        <w:r w:rsidR="00C55693">
          <w:rPr>
            <w:noProof/>
            <w:webHidden/>
          </w:rPr>
          <w:fldChar w:fldCharType="begin"/>
        </w:r>
        <w:r w:rsidR="00C55693">
          <w:rPr>
            <w:noProof/>
            <w:webHidden/>
          </w:rPr>
          <w:instrText xml:space="preserve"> PAGEREF _Toc515037787 \h </w:instrText>
        </w:r>
        <w:r w:rsidR="00C55693">
          <w:rPr>
            <w:noProof/>
            <w:webHidden/>
          </w:rPr>
        </w:r>
        <w:r w:rsidR="00C55693">
          <w:rPr>
            <w:noProof/>
            <w:webHidden/>
          </w:rPr>
          <w:fldChar w:fldCharType="separate"/>
        </w:r>
        <w:r w:rsidR="00C55693">
          <w:rPr>
            <w:noProof/>
            <w:webHidden/>
          </w:rPr>
          <w:t>2</w:t>
        </w:r>
        <w:r w:rsidR="00C55693">
          <w:rPr>
            <w:noProof/>
            <w:webHidden/>
          </w:rPr>
          <w:fldChar w:fldCharType="end"/>
        </w:r>
      </w:hyperlink>
    </w:p>
    <w:p w:rsidR="00C55693" w:rsidRDefault="00A709EB">
      <w:pPr>
        <w:pStyle w:val="TOC1"/>
        <w:rPr>
          <w:rFonts w:asciiTheme="minorHAnsi" w:eastAsiaTheme="minorEastAsia" w:hAnsiTheme="minorHAnsi" w:cstheme="minorBidi"/>
          <w:b w:val="0"/>
          <w:noProof/>
          <w:sz w:val="22"/>
          <w:szCs w:val="22"/>
          <w:lang w:eastAsia="en-GB"/>
        </w:rPr>
      </w:pPr>
      <w:hyperlink w:anchor="_Toc515037788" w:history="1">
        <w:r w:rsidR="00C55693" w:rsidRPr="009740C3">
          <w:rPr>
            <w:rStyle w:val="Hyperlink"/>
            <w:noProof/>
          </w:rPr>
          <w:t>STATEMENT</w:t>
        </w:r>
        <w:r w:rsidR="00C55693" w:rsidRPr="009740C3">
          <w:rPr>
            <w:rStyle w:val="Hyperlink"/>
            <w:rFonts w:cs="Arial"/>
            <w:noProof/>
          </w:rPr>
          <w:t xml:space="preserve"> OF DIRECTORS' RESPONSIBILITIES</w:t>
        </w:r>
        <w:r w:rsidR="00C55693">
          <w:rPr>
            <w:noProof/>
            <w:webHidden/>
          </w:rPr>
          <w:tab/>
        </w:r>
        <w:r w:rsidR="00C55693">
          <w:rPr>
            <w:noProof/>
            <w:webHidden/>
          </w:rPr>
          <w:fldChar w:fldCharType="begin"/>
        </w:r>
        <w:r w:rsidR="00C55693">
          <w:rPr>
            <w:noProof/>
            <w:webHidden/>
          </w:rPr>
          <w:instrText xml:space="preserve"> PAGEREF _Toc515037788 \h </w:instrText>
        </w:r>
        <w:r w:rsidR="00C55693">
          <w:rPr>
            <w:noProof/>
            <w:webHidden/>
          </w:rPr>
        </w:r>
        <w:r w:rsidR="00C55693">
          <w:rPr>
            <w:noProof/>
            <w:webHidden/>
          </w:rPr>
          <w:fldChar w:fldCharType="separate"/>
        </w:r>
        <w:r w:rsidR="00C55693">
          <w:rPr>
            <w:noProof/>
            <w:webHidden/>
          </w:rPr>
          <w:t>4</w:t>
        </w:r>
        <w:r w:rsidR="00C55693">
          <w:rPr>
            <w:noProof/>
            <w:webHidden/>
          </w:rPr>
          <w:fldChar w:fldCharType="end"/>
        </w:r>
      </w:hyperlink>
    </w:p>
    <w:p w:rsidR="00C55693" w:rsidRDefault="00A709EB">
      <w:pPr>
        <w:pStyle w:val="TOC1"/>
        <w:rPr>
          <w:rFonts w:asciiTheme="minorHAnsi" w:eastAsiaTheme="minorEastAsia" w:hAnsiTheme="minorHAnsi" w:cstheme="minorBidi"/>
          <w:b w:val="0"/>
          <w:noProof/>
          <w:sz w:val="22"/>
          <w:szCs w:val="22"/>
          <w:lang w:eastAsia="en-GB"/>
        </w:rPr>
      </w:pPr>
      <w:hyperlink w:anchor="_Toc515037789" w:history="1">
        <w:r w:rsidR="00C55693" w:rsidRPr="009740C3">
          <w:rPr>
            <w:rStyle w:val="Hyperlink"/>
            <w:noProof/>
          </w:rPr>
          <w:t>INDEPENDENT AUDITOR’S REPORT TO THE MEMBERS OF THE LOCAL GOVERNMENT MANAGEMENT BOARD</w:t>
        </w:r>
        <w:r w:rsidR="00C55693">
          <w:rPr>
            <w:noProof/>
            <w:webHidden/>
          </w:rPr>
          <w:tab/>
        </w:r>
        <w:r w:rsidR="00C55693">
          <w:rPr>
            <w:noProof/>
            <w:webHidden/>
          </w:rPr>
          <w:fldChar w:fldCharType="begin"/>
        </w:r>
        <w:r w:rsidR="00C55693">
          <w:rPr>
            <w:noProof/>
            <w:webHidden/>
          </w:rPr>
          <w:instrText xml:space="preserve"> PAGEREF _Toc515037789 \h </w:instrText>
        </w:r>
        <w:r w:rsidR="00C55693">
          <w:rPr>
            <w:noProof/>
            <w:webHidden/>
          </w:rPr>
        </w:r>
        <w:r w:rsidR="00C55693">
          <w:rPr>
            <w:noProof/>
            <w:webHidden/>
          </w:rPr>
          <w:fldChar w:fldCharType="separate"/>
        </w:r>
        <w:r w:rsidR="00C55693">
          <w:rPr>
            <w:noProof/>
            <w:webHidden/>
          </w:rPr>
          <w:t>5</w:t>
        </w:r>
        <w:r w:rsidR="00C55693">
          <w:rPr>
            <w:noProof/>
            <w:webHidden/>
          </w:rPr>
          <w:fldChar w:fldCharType="end"/>
        </w:r>
      </w:hyperlink>
    </w:p>
    <w:p w:rsidR="00C55693" w:rsidRDefault="00A709EB">
      <w:pPr>
        <w:pStyle w:val="TOC1"/>
        <w:rPr>
          <w:rFonts w:asciiTheme="minorHAnsi" w:eastAsiaTheme="minorEastAsia" w:hAnsiTheme="minorHAnsi" w:cstheme="minorBidi"/>
          <w:b w:val="0"/>
          <w:noProof/>
          <w:sz w:val="22"/>
          <w:szCs w:val="22"/>
          <w:lang w:eastAsia="en-GB"/>
        </w:rPr>
      </w:pPr>
      <w:hyperlink w:anchor="_Toc515037790" w:history="1">
        <w:r w:rsidR="00C55693" w:rsidRPr="009740C3">
          <w:rPr>
            <w:rStyle w:val="Hyperlink"/>
            <w:noProof/>
          </w:rPr>
          <w:t>STATEMENT OF COMPREHENSIVE INCOME</w:t>
        </w:r>
        <w:r w:rsidR="00C55693">
          <w:rPr>
            <w:noProof/>
            <w:webHidden/>
          </w:rPr>
          <w:tab/>
        </w:r>
        <w:r w:rsidR="00C55693">
          <w:rPr>
            <w:noProof/>
            <w:webHidden/>
          </w:rPr>
          <w:fldChar w:fldCharType="begin"/>
        </w:r>
        <w:r w:rsidR="00C55693">
          <w:rPr>
            <w:noProof/>
            <w:webHidden/>
          </w:rPr>
          <w:instrText xml:space="preserve"> PAGEREF _Toc515037790 \h </w:instrText>
        </w:r>
        <w:r w:rsidR="00C55693">
          <w:rPr>
            <w:noProof/>
            <w:webHidden/>
          </w:rPr>
        </w:r>
        <w:r w:rsidR="00C55693">
          <w:rPr>
            <w:noProof/>
            <w:webHidden/>
          </w:rPr>
          <w:fldChar w:fldCharType="separate"/>
        </w:r>
        <w:r w:rsidR="00C55693">
          <w:rPr>
            <w:noProof/>
            <w:webHidden/>
          </w:rPr>
          <w:t>8</w:t>
        </w:r>
        <w:r w:rsidR="00C55693">
          <w:rPr>
            <w:noProof/>
            <w:webHidden/>
          </w:rPr>
          <w:fldChar w:fldCharType="end"/>
        </w:r>
      </w:hyperlink>
    </w:p>
    <w:p w:rsidR="00C55693" w:rsidRDefault="00A709EB">
      <w:pPr>
        <w:pStyle w:val="TOC1"/>
        <w:rPr>
          <w:rFonts w:asciiTheme="minorHAnsi" w:eastAsiaTheme="minorEastAsia" w:hAnsiTheme="minorHAnsi" w:cstheme="minorBidi"/>
          <w:b w:val="0"/>
          <w:noProof/>
          <w:sz w:val="22"/>
          <w:szCs w:val="22"/>
          <w:lang w:eastAsia="en-GB"/>
        </w:rPr>
      </w:pPr>
      <w:hyperlink w:anchor="_Toc515037791" w:history="1">
        <w:r w:rsidR="00C55693" w:rsidRPr="009740C3">
          <w:rPr>
            <w:rStyle w:val="Hyperlink"/>
            <w:noProof/>
          </w:rPr>
          <w:t>BALANCE SHEET</w:t>
        </w:r>
        <w:r w:rsidR="00C55693">
          <w:rPr>
            <w:noProof/>
            <w:webHidden/>
          </w:rPr>
          <w:tab/>
        </w:r>
        <w:r w:rsidR="00C55693">
          <w:rPr>
            <w:noProof/>
            <w:webHidden/>
          </w:rPr>
          <w:fldChar w:fldCharType="begin"/>
        </w:r>
        <w:r w:rsidR="00C55693">
          <w:rPr>
            <w:noProof/>
            <w:webHidden/>
          </w:rPr>
          <w:instrText xml:space="preserve"> PAGEREF _Toc515037791 \h </w:instrText>
        </w:r>
        <w:r w:rsidR="00C55693">
          <w:rPr>
            <w:noProof/>
            <w:webHidden/>
          </w:rPr>
        </w:r>
        <w:r w:rsidR="00C55693">
          <w:rPr>
            <w:noProof/>
            <w:webHidden/>
          </w:rPr>
          <w:fldChar w:fldCharType="separate"/>
        </w:r>
        <w:r w:rsidR="00C55693">
          <w:rPr>
            <w:noProof/>
            <w:webHidden/>
          </w:rPr>
          <w:t>9</w:t>
        </w:r>
        <w:r w:rsidR="00C55693">
          <w:rPr>
            <w:noProof/>
            <w:webHidden/>
          </w:rPr>
          <w:fldChar w:fldCharType="end"/>
        </w:r>
      </w:hyperlink>
    </w:p>
    <w:p w:rsidR="00C55693" w:rsidRDefault="00A709EB">
      <w:pPr>
        <w:pStyle w:val="TOC1"/>
        <w:rPr>
          <w:rFonts w:asciiTheme="minorHAnsi" w:eastAsiaTheme="minorEastAsia" w:hAnsiTheme="minorHAnsi" w:cstheme="minorBidi"/>
          <w:b w:val="0"/>
          <w:noProof/>
          <w:sz w:val="22"/>
          <w:szCs w:val="22"/>
          <w:lang w:eastAsia="en-GB"/>
        </w:rPr>
      </w:pPr>
      <w:hyperlink w:anchor="_Toc515037792" w:history="1">
        <w:r w:rsidR="00C55693" w:rsidRPr="009740C3">
          <w:rPr>
            <w:rStyle w:val="Hyperlink"/>
            <w:noProof/>
          </w:rPr>
          <w:t>STATEMENT OF CHANGES IN EQUITY</w:t>
        </w:r>
        <w:r w:rsidR="00C55693">
          <w:rPr>
            <w:noProof/>
            <w:webHidden/>
          </w:rPr>
          <w:tab/>
        </w:r>
        <w:r w:rsidR="00C55693">
          <w:rPr>
            <w:noProof/>
            <w:webHidden/>
          </w:rPr>
          <w:fldChar w:fldCharType="begin"/>
        </w:r>
        <w:r w:rsidR="00C55693">
          <w:rPr>
            <w:noProof/>
            <w:webHidden/>
          </w:rPr>
          <w:instrText xml:space="preserve"> PAGEREF _Toc515037792 \h </w:instrText>
        </w:r>
        <w:r w:rsidR="00C55693">
          <w:rPr>
            <w:noProof/>
            <w:webHidden/>
          </w:rPr>
        </w:r>
        <w:r w:rsidR="00C55693">
          <w:rPr>
            <w:noProof/>
            <w:webHidden/>
          </w:rPr>
          <w:fldChar w:fldCharType="separate"/>
        </w:r>
        <w:r w:rsidR="00C55693">
          <w:rPr>
            <w:noProof/>
            <w:webHidden/>
          </w:rPr>
          <w:t>10</w:t>
        </w:r>
        <w:r w:rsidR="00C55693">
          <w:rPr>
            <w:noProof/>
            <w:webHidden/>
          </w:rPr>
          <w:fldChar w:fldCharType="end"/>
        </w:r>
      </w:hyperlink>
    </w:p>
    <w:p w:rsidR="00C55693" w:rsidRDefault="00A709EB">
      <w:pPr>
        <w:pStyle w:val="TOC1"/>
        <w:rPr>
          <w:rFonts w:asciiTheme="minorHAnsi" w:eastAsiaTheme="minorEastAsia" w:hAnsiTheme="minorHAnsi" w:cstheme="minorBidi"/>
          <w:b w:val="0"/>
          <w:noProof/>
          <w:sz w:val="22"/>
          <w:szCs w:val="22"/>
          <w:lang w:eastAsia="en-GB"/>
        </w:rPr>
      </w:pPr>
      <w:hyperlink w:anchor="_Toc515037793" w:history="1">
        <w:r w:rsidR="00C55693" w:rsidRPr="009740C3">
          <w:rPr>
            <w:rStyle w:val="Hyperlink"/>
            <w:noProof/>
          </w:rPr>
          <w:t>STATEMENT OF CASHFLOWS</w:t>
        </w:r>
        <w:r w:rsidR="00C55693">
          <w:rPr>
            <w:noProof/>
            <w:webHidden/>
          </w:rPr>
          <w:tab/>
        </w:r>
        <w:r w:rsidR="00C55693">
          <w:rPr>
            <w:noProof/>
            <w:webHidden/>
          </w:rPr>
          <w:fldChar w:fldCharType="begin"/>
        </w:r>
        <w:r w:rsidR="00C55693">
          <w:rPr>
            <w:noProof/>
            <w:webHidden/>
          </w:rPr>
          <w:instrText xml:space="preserve"> PAGEREF _Toc515037793 \h </w:instrText>
        </w:r>
        <w:r w:rsidR="00C55693">
          <w:rPr>
            <w:noProof/>
            <w:webHidden/>
          </w:rPr>
        </w:r>
        <w:r w:rsidR="00C55693">
          <w:rPr>
            <w:noProof/>
            <w:webHidden/>
          </w:rPr>
          <w:fldChar w:fldCharType="separate"/>
        </w:r>
        <w:r w:rsidR="00C55693">
          <w:rPr>
            <w:noProof/>
            <w:webHidden/>
          </w:rPr>
          <w:t>11</w:t>
        </w:r>
        <w:r w:rsidR="00C55693">
          <w:rPr>
            <w:noProof/>
            <w:webHidden/>
          </w:rPr>
          <w:fldChar w:fldCharType="end"/>
        </w:r>
      </w:hyperlink>
    </w:p>
    <w:p w:rsidR="00C55693" w:rsidRDefault="00A709EB">
      <w:pPr>
        <w:pStyle w:val="TOC1"/>
        <w:rPr>
          <w:rFonts w:asciiTheme="minorHAnsi" w:eastAsiaTheme="minorEastAsia" w:hAnsiTheme="minorHAnsi" w:cstheme="minorBidi"/>
          <w:b w:val="0"/>
          <w:noProof/>
          <w:sz w:val="22"/>
          <w:szCs w:val="22"/>
          <w:lang w:eastAsia="en-GB"/>
        </w:rPr>
      </w:pPr>
      <w:hyperlink w:anchor="_Toc515037794" w:history="1">
        <w:r w:rsidR="00C55693" w:rsidRPr="009740C3">
          <w:rPr>
            <w:rStyle w:val="Hyperlink"/>
            <w:noProof/>
          </w:rPr>
          <w:t>NOTES TO THE ACCOUNTS</w:t>
        </w:r>
        <w:r w:rsidR="00C55693">
          <w:rPr>
            <w:noProof/>
            <w:webHidden/>
          </w:rPr>
          <w:tab/>
        </w:r>
        <w:r w:rsidR="00C55693">
          <w:rPr>
            <w:noProof/>
            <w:webHidden/>
          </w:rPr>
          <w:fldChar w:fldCharType="begin"/>
        </w:r>
        <w:r w:rsidR="00C55693">
          <w:rPr>
            <w:noProof/>
            <w:webHidden/>
          </w:rPr>
          <w:instrText xml:space="preserve"> PAGEREF _Toc515037794 \h </w:instrText>
        </w:r>
        <w:r w:rsidR="00C55693">
          <w:rPr>
            <w:noProof/>
            <w:webHidden/>
          </w:rPr>
        </w:r>
        <w:r w:rsidR="00C55693">
          <w:rPr>
            <w:noProof/>
            <w:webHidden/>
          </w:rPr>
          <w:fldChar w:fldCharType="separate"/>
        </w:r>
        <w:r w:rsidR="00C55693">
          <w:rPr>
            <w:noProof/>
            <w:webHidden/>
          </w:rPr>
          <w:t>12</w:t>
        </w:r>
        <w:r w:rsidR="00C55693">
          <w:rPr>
            <w:noProof/>
            <w:webHidden/>
          </w:rPr>
          <w:fldChar w:fldCharType="end"/>
        </w:r>
      </w:hyperlink>
    </w:p>
    <w:p w:rsidR="00625A00" w:rsidRDefault="00625A00" w:rsidP="00625A00">
      <w:pPr>
        <w:pStyle w:val="Header"/>
        <w:framePr w:hSpace="0" w:vSpace="0" w:wrap="auto" w:vAnchor="margin" w:hAnchor="text" w:xAlign="left" w:yAlign="inline"/>
        <w:tabs>
          <w:tab w:val="right" w:pos="9356"/>
        </w:tabs>
        <w:rPr>
          <w:rFonts w:ascii="Arial" w:hAnsi="Arial" w:cs="Arial"/>
          <w:b/>
        </w:rPr>
      </w:pPr>
      <w:r>
        <w:rPr>
          <w:rFonts w:ascii="Arial Bold" w:hAnsi="Arial Bold" w:cs="Arial"/>
          <w:sz w:val="20"/>
        </w:rPr>
        <w:fldChar w:fldCharType="end"/>
      </w:r>
    </w:p>
    <w:p w:rsidR="00B513BF" w:rsidRPr="000232A3" w:rsidRDefault="00B513BF" w:rsidP="00B513BF">
      <w:pPr>
        <w:rPr>
          <w:rFonts w:ascii="Arial" w:hAnsi="Arial" w:cs="Arial"/>
        </w:rPr>
      </w:pPr>
    </w:p>
    <w:p w:rsidR="00B513BF" w:rsidRPr="000232A3" w:rsidRDefault="00B513BF" w:rsidP="00B513BF">
      <w:pPr>
        <w:rPr>
          <w:rFonts w:ascii="Arial" w:hAnsi="Arial" w:cs="Arial"/>
        </w:rPr>
        <w:sectPr w:rsidR="00B513BF" w:rsidRPr="000232A3" w:rsidSect="00AA7413">
          <w:headerReference w:type="default" r:id="rId8"/>
          <w:footerReference w:type="first" r:id="rId9"/>
          <w:pgSz w:w="11907" w:h="16834" w:code="9"/>
          <w:pgMar w:top="1985" w:right="1077" w:bottom="1134" w:left="1474" w:header="567" w:footer="851" w:gutter="0"/>
          <w:paperSrc w:first="15" w:other="15"/>
          <w:cols w:space="720"/>
          <w:docGrid w:linePitch="272"/>
        </w:sectPr>
      </w:pPr>
    </w:p>
    <w:p w:rsidR="00756AE3" w:rsidRPr="002503E0" w:rsidRDefault="00756AE3" w:rsidP="00F6544E">
      <w:pPr>
        <w:pStyle w:val="Heading1"/>
      </w:pPr>
      <w:bookmarkStart w:id="7" w:name="o"/>
      <w:bookmarkStart w:id="8" w:name="_Toc515037786"/>
      <w:bookmarkEnd w:id="7"/>
      <w:r w:rsidRPr="002503E0">
        <w:lastRenderedPageBreak/>
        <w:t>OFFICERS AND PROFESSIONAL ADVISORS</w:t>
      </w:r>
      <w:bookmarkEnd w:id="8"/>
    </w:p>
    <w:p w:rsidR="00E973DB" w:rsidRPr="00C4273E" w:rsidRDefault="00E973DB" w:rsidP="00E973DB">
      <w:pPr>
        <w:pStyle w:val="Advisers"/>
        <w:rPr>
          <w:rFonts w:ascii="Arial" w:hAnsi="Arial"/>
          <w:sz w:val="20"/>
        </w:rPr>
      </w:pPr>
      <w:r w:rsidRPr="00C4273E">
        <w:rPr>
          <w:rFonts w:ascii="Arial" w:hAnsi="Arial"/>
          <w:sz w:val="20"/>
        </w:rPr>
        <w:t>directors</w:t>
      </w:r>
      <w:r w:rsidR="002639AD" w:rsidRPr="00C4273E">
        <w:rPr>
          <w:rFonts w:ascii="Arial" w:hAnsi="Arial"/>
          <w:sz w:val="20"/>
        </w:rPr>
        <w:tab/>
      </w:r>
      <w:r w:rsidR="002639AD" w:rsidRPr="00C4273E">
        <w:rPr>
          <w:rFonts w:ascii="Arial" w:hAnsi="Arial"/>
          <w:sz w:val="20"/>
        </w:rPr>
        <w:tab/>
      </w:r>
      <w:r w:rsidR="002639AD" w:rsidRPr="00C4273E">
        <w:rPr>
          <w:rFonts w:ascii="Arial" w:hAnsi="Arial"/>
          <w:sz w:val="20"/>
        </w:rPr>
        <w:tab/>
      </w:r>
      <w:r w:rsidR="002639AD" w:rsidRPr="00C4273E">
        <w:rPr>
          <w:rFonts w:ascii="Arial" w:hAnsi="Arial"/>
          <w:sz w:val="20"/>
        </w:rPr>
        <w:tab/>
      </w:r>
      <w:r w:rsidR="002639AD" w:rsidRPr="00C4273E">
        <w:rPr>
          <w:rFonts w:ascii="Arial" w:hAnsi="Arial"/>
          <w:sz w:val="20"/>
        </w:rPr>
        <w:tab/>
      </w:r>
      <w:r w:rsidR="002639AD" w:rsidRPr="00C4273E">
        <w:rPr>
          <w:rFonts w:ascii="Arial" w:hAnsi="Arial"/>
          <w:sz w:val="20"/>
        </w:rPr>
        <w:tab/>
      </w:r>
      <w:r w:rsidR="002639AD" w:rsidRPr="00C4273E">
        <w:rPr>
          <w:rFonts w:ascii="Arial" w:hAnsi="Arial"/>
          <w:sz w:val="20"/>
        </w:rPr>
        <w:tab/>
      </w:r>
      <w:r w:rsidR="00F066B7">
        <w:rPr>
          <w:rFonts w:ascii="Arial" w:hAnsi="Arial"/>
          <w:sz w:val="20"/>
        </w:rPr>
        <w:tab/>
      </w:r>
    </w:p>
    <w:tbl>
      <w:tblPr>
        <w:tblW w:w="0" w:type="auto"/>
        <w:tblLook w:val="04A0" w:firstRow="1" w:lastRow="0" w:firstColumn="1" w:lastColumn="0" w:noHBand="0" w:noVBand="1"/>
      </w:tblPr>
      <w:tblGrid>
        <w:gridCol w:w="4979"/>
        <w:gridCol w:w="4377"/>
      </w:tblGrid>
      <w:tr w:rsidR="00E973DB" w:rsidRPr="00C4273E" w:rsidTr="00770281">
        <w:trPr>
          <w:trHeight w:val="223"/>
        </w:trPr>
        <w:tc>
          <w:tcPr>
            <w:tcW w:w="4982" w:type="dxa"/>
            <w:shd w:val="clear" w:color="auto" w:fill="auto"/>
          </w:tcPr>
          <w:p w:rsidR="00E973DB" w:rsidRPr="00C4273E" w:rsidRDefault="00E973DB" w:rsidP="00F066B7">
            <w:pPr>
              <w:rPr>
                <w:rFonts w:ascii="Arial" w:hAnsi="Arial" w:cs="Arial"/>
                <w:color w:val="000000"/>
              </w:rPr>
            </w:pPr>
            <w:r w:rsidRPr="00C4273E">
              <w:rPr>
                <w:rFonts w:ascii="Arial" w:hAnsi="Arial" w:cs="Arial"/>
                <w:color w:val="000000"/>
              </w:rPr>
              <w:t>Councillor Ian Swithenbank CBE (Chairman)</w:t>
            </w:r>
            <w:r w:rsidR="00787889" w:rsidRPr="00C4273E">
              <w:rPr>
                <w:rFonts w:ascii="Arial" w:hAnsi="Arial" w:cs="Arial"/>
                <w:color w:val="000000"/>
              </w:rPr>
              <w:t xml:space="preserve"> </w:t>
            </w:r>
          </w:p>
        </w:tc>
        <w:tc>
          <w:tcPr>
            <w:tcW w:w="4379" w:type="dxa"/>
            <w:shd w:val="clear" w:color="auto" w:fill="auto"/>
          </w:tcPr>
          <w:p w:rsidR="00E973DB" w:rsidRPr="00C4273E" w:rsidRDefault="00E973DB" w:rsidP="00107B45">
            <w:pPr>
              <w:rPr>
                <w:rFonts w:ascii="Arial" w:hAnsi="Arial" w:cs="Arial"/>
                <w:color w:val="000000"/>
              </w:rPr>
            </w:pPr>
          </w:p>
        </w:tc>
      </w:tr>
      <w:tr w:rsidR="0021746E" w:rsidRPr="00C4273E" w:rsidTr="00770281">
        <w:trPr>
          <w:trHeight w:val="681"/>
        </w:trPr>
        <w:tc>
          <w:tcPr>
            <w:tcW w:w="4982" w:type="dxa"/>
            <w:shd w:val="clear" w:color="auto" w:fill="auto"/>
          </w:tcPr>
          <w:p w:rsidR="0021746E" w:rsidRDefault="0021746E" w:rsidP="0021746E">
            <w:pPr>
              <w:rPr>
                <w:rFonts w:ascii="Arial" w:hAnsi="Arial" w:cs="Arial"/>
                <w:color w:val="000000"/>
              </w:rPr>
            </w:pPr>
            <w:r w:rsidRPr="00C4273E">
              <w:rPr>
                <w:rFonts w:ascii="Arial" w:hAnsi="Arial" w:cs="Arial"/>
                <w:color w:val="000000"/>
              </w:rPr>
              <w:t>Councillor David Neighbour</w:t>
            </w:r>
          </w:p>
          <w:p w:rsidR="00142912" w:rsidRDefault="00142912" w:rsidP="0021746E">
            <w:pPr>
              <w:rPr>
                <w:rFonts w:ascii="Arial" w:hAnsi="Arial" w:cs="Arial"/>
                <w:color w:val="000000"/>
              </w:rPr>
            </w:pPr>
            <w:r>
              <w:rPr>
                <w:rFonts w:ascii="Arial" w:hAnsi="Arial" w:cs="Arial"/>
                <w:color w:val="000000"/>
              </w:rPr>
              <w:t>Councillor Nicholas Chard</w:t>
            </w:r>
          </w:p>
          <w:p w:rsidR="0021746E" w:rsidRDefault="0021746E" w:rsidP="0021746E">
            <w:pPr>
              <w:rPr>
                <w:rFonts w:ascii="Arial" w:hAnsi="Arial" w:cs="Arial"/>
                <w:color w:val="000000"/>
              </w:rPr>
            </w:pPr>
            <w:r>
              <w:rPr>
                <w:rFonts w:ascii="Arial" w:hAnsi="Arial" w:cs="Arial"/>
                <w:color w:val="000000"/>
              </w:rPr>
              <w:t>Councillor Graham Whitham</w:t>
            </w:r>
          </w:p>
          <w:p w:rsidR="00142912" w:rsidRPr="00C4273E" w:rsidRDefault="00142912" w:rsidP="0021746E">
            <w:pPr>
              <w:rPr>
                <w:rFonts w:ascii="Arial" w:hAnsi="Arial" w:cs="Arial"/>
                <w:color w:val="000000"/>
              </w:rPr>
            </w:pPr>
            <w:r>
              <w:rPr>
                <w:rFonts w:ascii="Arial" w:hAnsi="Arial" w:cs="Arial"/>
                <w:color w:val="000000"/>
              </w:rPr>
              <w:t>Councillor Clarence Barrett</w:t>
            </w:r>
          </w:p>
        </w:tc>
        <w:tc>
          <w:tcPr>
            <w:tcW w:w="4379" w:type="dxa"/>
            <w:shd w:val="clear" w:color="auto" w:fill="auto"/>
          </w:tcPr>
          <w:p w:rsidR="0021746E" w:rsidRDefault="0021746E" w:rsidP="0021746E">
            <w:pPr>
              <w:rPr>
                <w:rFonts w:ascii="Arial" w:hAnsi="Arial" w:cs="Arial"/>
                <w:color w:val="000000"/>
              </w:rPr>
            </w:pPr>
          </w:p>
          <w:p w:rsidR="00142912" w:rsidRDefault="00142912" w:rsidP="00142912">
            <w:pPr>
              <w:rPr>
                <w:rFonts w:ascii="Arial" w:hAnsi="Arial" w:cs="Arial"/>
                <w:color w:val="000000"/>
              </w:rPr>
            </w:pPr>
          </w:p>
          <w:p w:rsidR="00552AAC" w:rsidRDefault="00552AAC" w:rsidP="00142912">
            <w:pPr>
              <w:rPr>
                <w:rFonts w:ascii="Arial" w:hAnsi="Arial" w:cs="Arial"/>
                <w:color w:val="000000"/>
              </w:rPr>
            </w:pPr>
            <w:r>
              <w:rPr>
                <w:rFonts w:ascii="Arial" w:hAnsi="Arial" w:cs="Arial"/>
                <w:color w:val="000000"/>
              </w:rPr>
              <w:t>(</w:t>
            </w:r>
            <w:r w:rsidR="00142912">
              <w:rPr>
                <w:rFonts w:ascii="Arial" w:hAnsi="Arial" w:cs="Arial"/>
                <w:color w:val="000000"/>
              </w:rPr>
              <w:t>Resigned</w:t>
            </w:r>
            <w:r>
              <w:rPr>
                <w:rFonts w:ascii="Arial" w:hAnsi="Arial" w:cs="Arial"/>
                <w:color w:val="000000"/>
              </w:rPr>
              <w:t xml:space="preserve"> </w:t>
            </w:r>
            <w:r w:rsidR="00142912">
              <w:rPr>
                <w:rFonts w:ascii="Arial" w:hAnsi="Arial" w:cs="Arial"/>
                <w:color w:val="000000"/>
              </w:rPr>
              <w:t>15</w:t>
            </w:r>
            <w:r>
              <w:rPr>
                <w:rFonts w:ascii="Arial" w:hAnsi="Arial" w:cs="Arial"/>
                <w:color w:val="000000"/>
              </w:rPr>
              <w:t xml:space="preserve"> August 201</w:t>
            </w:r>
            <w:r w:rsidR="00142912">
              <w:rPr>
                <w:rFonts w:ascii="Arial" w:hAnsi="Arial" w:cs="Arial"/>
                <w:color w:val="000000"/>
              </w:rPr>
              <w:t>7</w:t>
            </w:r>
            <w:r>
              <w:rPr>
                <w:rFonts w:ascii="Arial" w:hAnsi="Arial" w:cs="Arial"/>
                <w:color w:val="000000"/>
              </w:rPr>
              <w:t>)</w:t>
            </w:r>
          </w:p>
          <w:p w:rsidR="00142912" w:rsidRPr="00C4273E" w:rsidRDefault="00142912" w:rsidP="00142912">
            <w:pPr>
              <w:rPr>
                <w:rFonts w:ascii="Arial" w:hAnsi="Arial" w:cs="Arial"/>
                <w:color w:val="000000"/>
              </w:rPr>
            </w:pPr>
            <w:r>
              <w:rPr>
                <w:rFonts w:ascii="Arial" w:hAnsi="Arial" w:cs="Arial"/>
                <w:color w:val="000000"/>
              </w:rPr>
              <w:t>(Appointed 15 August 2017)</w:t>
            </w:r>
          </w:p>
        </w:tc>
      </w:tr>
      <w:tr w:rsidR="0021746E" w:rsidRPr="00C4273E" w:rsidTr="00770281">
        <w:trPr>
          <w:trHeight w:val="681"/>
        </w:trPr>
        <w:tc>
          <w:tcPr>
            <w:tcW w:w="4982" w:type="dxa"/>
            <w:shd w:val="clear" w:color="auto" w:fill="auto"/>
          </w:tcPr>
          <w:p w:rsidR="00552AAC" w:rsidRPr="00C4273E" w:rsidRDefault="0021746E" w:rsidP="0021746E">
            <w:pPr>
              <w:rPr>
                <w:rFonts w:ascii="Arial" w:hAnsi="Arial" w:cs="Arial"/>
                <w:color w:val="000000"/>
              </w:rPr>
            </w:pPr>
            <w:r w:rsidRPr="00C4273E">
              <w:rPr>
                <w:rFonts w:ascii="Arial" w:hAnsi="Arial" w:cs="Arial"/>
                <w:color w:val="000000"/>
              </w:rPr>
              <w:t>Sarah Pickup</w:t>
            </w:r>
            <w:r w:rsidR="00142912">
              <w:rPr>
                <w:rFonts w:ascii="Arial" w:hAnsi="Arial" w:cs="Arial"/>
                <w:color w:val="000000"/>
              </w:rPr>
              <w:t>,</w:t>
            </w:r>
            <w:r w:rsidRPr="00C4273E">
              <w:rPr>
                <w:rFonts w:ascii="Arial" w:hAnsi="Arial" w:cs="Arial"/>
                <w:color w:val="000000"/>
              </w:rPr>
              <w:t xml:space="preserve"> LGA Deputy Chief Executive</w:t>
            </w:r>
          </w:p>
        </w:tc>
        <w:tc>
          <w:tcPr>
            <w:tcW w:w="4379" w:type="dxa"/>
            <w:shd w:val="clear" w:color="auto" w:fill="auto"/>
          </w:tcPr>
          <w:p w:rsidR="00552AAC" w:rsidRPr="00C4273E" w:rsidRDefault="00552AAC" w:rsidP="00552AAC">
            <w:pPr>
              <w:rPr>
                <w:rFonts w:ascii="Arial" w:hAnsi="Arial" w:cs="Arial"/>
                <w:color w:val="000000"/>
              </w:rPr>
            </w:pPr>
          </w:p>
        </w:tc>
      </w:tr>
    </w:tbl>
    <w:p w:rsidR="00756AE3" w:rsidRPr="00C4273E" w:rsidRDefault="00756AE3" w:rsidP="003144BC">
      <w:pPr>
        <w:pStyle w:val="Advisers"/>
        <w:outlineLvl w:val="0"/>
        <w:rPr>
          <w:rFonts w:ascii="Arial" w:hAnsi="Arial" w:cs="Arial"/>
          <w:sz w:val="20"/>
        </w:rPr>
      </w:pPr>
      <w:r w:rsidRPr="00C4273E">
        <w:rPr>
          <w:rFonts w:ascii="Arial" w:hAnsi="Arial" w:cs="Arial"/>
          <w:sz w:val="20"/>
        </w:rPr>
        <w:t>secretary</w:t>
      </w:r>
    </w:p>
    <w:p w:rsidR="000741F3" w:rsidRDefault="00575AF0" w:rsidP="00575AF0">
      <w:pPr>
        <w:pStyle w:val="NoSpace"/>
        <w:tabs>
          <w:tab w:val="left" w:pos="3402"/>
        </w:tabs>
        <w:rPr>
          <w:rFonts w:ascii="Arial" w:hAnsi="Arial" w:cs="Arial"/>
        </w:rPr>
      </w:pPr>
      <w:r w:rsidRPr="00C4273E">
        <w:rPr>
          <w:rFonts w:ascii="Arial" w:hAnsi="Arial" w:cs="Arial"/>
        </w:rPr>
        <w:t>Claire Holloway</w:t>
      </w:r>
    </w:p>
    <w:p w:rsidR="00575AF0" w:rsidRPr="00C4273E" w:rsidRDefault="003259D0" w:rsidP="00575AF0">
      <w:pPr>
        <w:pStyle w:val="NoSpace"/>
        <w:tabs>
          <w:tab w:val="left" w:pos="3402"/>
        </w:tabs>
        <w:rPr>
          <w:rFonts w:ascii="Arial" w:hAnsi="Arial" w:cs="Arial"/>
        </w:rPr>
      </w:pPr>
      <w:r w:rsidRPr="00C4273E">
        <w:rPr>
          <w:rFonts w:ascii="Arial" w:hAnsi="Arial" w:cs="Arial"/>
        </w:rPr>
        <w:tab/>
      </w:r>
      <w:r w:rsidRPr="00C4273E">
        <w:rPr>
          <w:rFonts w:ascii="Arial" w:hAnsi="Arial" w:cs="Arial"/>
        </w:rPr>
        <w:tab/>
      </w:r>
      <w:r w:rsidRPr="00C4273E">
        <w:rPr>
          <w:rFonts w:ascii="Arial" w:hAnsi="Arial" w:cs="Arial"/>
        </w:rPr>
        <w:tab/>
      </w:r>
      <w:r w:rsidRPr="00C4273E">
        <w:rPr>
          <w:rFonts w:ascii="Arial" w:hAnsi="Arial" w:cs="Arial"/>
        </w:rPr>
        <w:tab/>
      </w:r>
    </w:p>
    <w:p w:rsidR="00756AE3" w:rsidRPr="00C4273E" w:rsidRDefault="00756AE3" w:rsidP="003144BC">
      <w:pPr>
        <w:pStyle w:val="Advisers"/>
        <w:outlineLvl w:val="0"/>
        <w:rPr>
          <w:rFonts w:ascii="Arial" w:hAnsi="Arial" w:cs="Arial"/>
          <w:sz w:val="20"/>
        </w:rPr>
      </w:pPr>
      <w:r w:rsidRPr="00C4273E">
        <w:rPr>
          <w:rFonts w:ascii="Arial" w:hAnsi="Arial" w:cs="Arial"/>
          <w:sz w:val="20"/>
        </w:rPr>
        <w:t>registered office</w:t>
      </w:r>
    </w:p>
    <w:p w:rsidR="00756AE3" w:rsidRPr="00C4273E" w:rsidRDefault="00F255A5">
      <w:pPr>
        <w:pStyle w:val="NoSpace"/>
        <w:rPr>
          <w:rFonts w:ascii="Arial" w:hAnsi="Arial" w:cs="Arial"/>
        </w:rPr>
      </w:pPr>
      <w:r>
        <w:rPr>
          <w:rFonts w:ascii="Arial" w:hAnsi="Arial" w:cs="Arial"/>
        </w:rPr>
        <w:t xml:space="preserve">18 </w:t>
      </w:r>
      <w:r w:rsidR="00756AE3" w:rsidRPr="00C4273E">
        <w:rPr>
          <w:rFonts w:ascii="Arial" w:hAnsi="Arial" w:cs="Arial"/>
        </w:rPr>
        <w:t>Smith Square</w:t>
      </w:r>
    </w:p>
    <w:p w:rsidR="00756AE3" w:rsidRPr="00C4273E" w:rsidRDefault="00756AE3">
      <w:pPr>
        <w:pStyle w:val="NoSpace"/>
        <w:rPr>
          <w:rFonts w:ascii="Arial" w:hAnsi="Arial" w:cs="Arial"/>
        </w:rPr>
      </w:pPr>
      <w:r w:rsidRPr="00C4273E">
        <w:rPr>
          <w:rFonts w:ascii="Arial" w:hAnsi="Arial" w:cs="Arial"/>
        </w:rPr>
        <w:t>London</w:t>
      </w:r>
    </w:p>
    <w:p w:rsidR="00756AE3" w:rsidRPr="00C4273E" w:rsidRDefault="00756AE3">
      <w:pPr>
        <w:pStyle w:val="NoSpace"/>
        <w:rPr>
          <w:rFonts w:ascii="Arial" w:hAnsi="Arial" w:cs="Arial"/>
        </w:rPr>
      </w:pPr>
      <w:r w:rsidRPr="00C4273E">
        <w:rPr>
          <w:rFonts w:ascii="Arial" w:hAnsi="Arial" w:cs="Arial"/>
        </w:rPr>
        <w:t>SW1P 3HZ</w:t>
      </w:r>
    </w:p>
    <w:p w:rsidR="007226A3" w:rsidRPr="00C4273E" w:rsidRDefault="007226A3">
      <w:pPr>
        <w:pStyle w:val="NoSpace"/>
        <w:rPr>
          <w:rFonts w:ascii="Arial" w:hAnsi="Arial" w:cs="Arial"/>
        </w:rPr>
      </w:pPr>
    </w:p>
    <w:p w:rsidR="00756AE3" w:rsidRPr="00C4273E" w:rsidRDefault="00756AE3" w:rsidP="003144BC">
      <w:pPr>
        <w:pStyle w:val="Advisers"/>
        <w:outlineLvl w:val="0"/>
        <w:rPr>
          <w:rFonts w:ascii="Arial" w:hAnsi="Arial" w:cs="Arial"/>
          <w:sz w:val="20"/>
        </w:rPr>
      </w:pPr>
      <w:r w:rsidRPr="00C4273E">
        <w:rPr>
          <w:rFonts w:ascii="Arial" w:hAnsi="Arial" w:cs="Arial"/>
          <w:sz w:val="20"/>
        </w:rPr>
        <w:t>bankers</w:t>
      </w:r>
    </w:p>
    <w:p w:rsidR="00F750F0" w:rsidRPr="00C4273E" w:rsidRDefault="00F750F0" w:rsidP="00F750F0">
      <w:pPr>
        <w:pStyle w:val="NoSpace"/>
        <w:rPr>
          <w:rFonts w:ascii="Arial" w:hAnsi="Arial" w:cs="Arial"/>
        </w:rPr>
      </w:pPr>
      <w:r w:rsidRPr="00C4273E">
        <w:rPr>
          <w:rFonts w:ascii="Arial" w:hAnsi="Arial" w:cs="Arial"/>
        </w:rPr>
        <w:t>Barclays</w:t>
      </w:r>
    </w:p>
    <w:p w:rsidR="00F750F0" w:rsidRPr="00C4273E" w:rsidRDefault="00F750F0" w:rsidP="00F750F0">
      <w:pPr>
        <w:pStyle w:val="NoSpace"/>
        <w:rPr>
          <w:rFonts w:ascii="Arial" w:hAnsi="Arial" w:cs="Arial"/>
        </w:rPr>
      </w:pPr>
      <w:r w:rsidRPr="00C4273E">
        <w:rPr>
          <w:rFonts w:ascii="Arial" w:hAnsi="Arial" w:cs="Arial"/>
        </w:rPr>
        <w:t>UK Banking</w:t>
      </w:r>
    </w:p>
    <w:p w:rsidR="00F750F0" w:rsidRPr="00C4273E" w:rsidRDefault="00F750F0" w:rsidP="00F750F0">
      <w:pPr>
        <w:pStyle w:val="NoSpace"/>
        <w:rPr>
          <w:rFonts w:ascii="Arial" w:hAnsi="Arial" w:cs="Arial"/>
        </w:rPr>
      </w:pPr>
      <w:r w:rsidRPr="00C4273E">
        <w:rPr>
          <w:rFonts w:ascii="Arial" w:hAnsi="Arial" w:cs="Arial"/>
        </w:rPr>
        <w:t>1 Churchill Place</w:t>
      </w:r>
    </w:p>
    <w:p w:rsidR="00F750F0" w:rsidRPr="00C4273E" w:rsidRDefault="00F750F0" w:rsidP="00F750F0">
      <w:pPr>
        <w:pStyle w:val="NoSpace"/>
        <w:rPr>
          <w:rFonts w:ascii="Arial" w:hAnsi="Arial" w:cs="Arial"/>
        </w:rPr>
      </w:pPr>
      <w:r w:rsidRPr="00C4273E">
        <w:rPr>
          <w:rFonts w:ascii="Arial" w:hAnsi="Arial" w:cs="Arial"/>
        </w:rPr>
        <w:t>London</w:t>
      </w:r>
    </w:p>
    <w:p w:rsidR="00F750F0" w:rsidRPr="00C4273E" w:rsidRDefault="00F750F0" w:rsidP="00F750F0">
      <w:pPr>
        <w:pStyle w:val="NoSpace"/>
        <w:rPr>
          <w:rFonts w:ascii="Arial" w:hAnsi="Arial" w:cs="Arial"/>
        </w:rPr>
      </w:pPr>
      <w:r w:rsidRPr="00C4273E">
        <w:rPr>
          <w:rFonts w:ascii="Arial" w:hAnsi="Arial" w:cs="Arial"/>
        </w:rPr>
        <w:t>E14 5HP</w:t>
      </w:r>
    </w:p>
    <w:p w:rsidR="00756AE3" w:rsidRPr="00C4273E" w:rsidRDefault="00756AE3">
      <w:pPr>
        <w:pStyle w:val="NoSpace"/>
        <w:rPr>
          <w:rFonts w:ascii="Arial" w:hAnsi="Arial" w:cs="Arial"/>
        </w:rPr>
      </w:pPr>
    </w:p>
    <w:p w:rsidR="00756AE3" w:rsidRPr="00C4273E" w:rsidRDefault="00391C3D" w:rsidP="003144BC">
      <w:pPr>
        <w:pStyle w:val="Advisers"/>
        <w:outlineLvl w:val="0"/>
        <w:rPr>
          <w:rFonts w:ascii="Arial" w:hAnsi="Arial" w:cs="Arial"/>
          <w:sz w:val="20"/>
        </w:rPr>
      </w:pPr>
      <w:r w:rsidRPr="00C4273E">
        <w:rPr>
          <w:rFonts w:ascii="Arial" w:hAnsi="Arial" w:cs="Arial"/>
          <w:sz w:val="20"/>
        </w:rPr>
        <w:t xml:space="preserve">statutory </w:t>
      </w:r>
      <w:r w:rsidR="00756AE3" w:rsidRPr="00C4273E">
        <w:rPr>
          <w:rFonts w:ascii="Arial" w:hAnsi="Arial" w:cs="Arial"/>
          <w:sz w:val="20"/>
        </w:rPr>
        <w:t>auditors</w:t>
      </w:r>
    </w:p>
    <w:p w:rsidR="004D21C9" w:rsidRPr="00C4273E" w:rsidRDefault="005C4852" w:rsidP="004D21C9">
      <w:pPr>
        <w:pStyle w:val="NoSpace"/>
        <w:outlineLvl w:val="0"/>
        <w:rPr>
          <w:rFonts w:ascii="Arial" w:hAnsi="Arial" w:cs="Arial"/>
        </w:rPr>
      </w:pPr>
      <w:bookmarkStart w:id="9" w:name="FirmNamePlace2"/>
      <w:bookmarkStart w:id="10" w:name="Address2"/>
      <w:bookmarkStart w:id="11" w:name="d"/>
      <w:bookmarkEnd w:id="9"/>
      <w:bookmarkEnd w:id="10"/>
      <w:bookmarkEnd w:id="11"/>
      <w:r w:rsidRPr="00C4273E">
        <w:rPr>
          <w:rFonts w:ascii="Arial" w:hAnsi="Arial" w:cs="Arial"/>
        </w:rPr>
        <w:t xml:space="preserve">PKF </w:t>
      </w:r>
      <w:r w:rsidR="004D21C9" w:rsidRPr="00C4273E">
        <w:rPr>
          <w:rFonts w:ascii="Arial" w:hAnsi="Arial" w:cs="Arial"/>
        </w:rPr>
        <w:t>Littlejo</w:t>
      </w:r>
      <w:r w:rsidR="006F7913" w:rsidRPr="00C4273E">
        <w:rPr>
          <w:rFonts w:ascii="Arial" w:hAnsi="Arial" w:cs="Arial"/>
        </w:rPr>
        <w:t>h</w:t>
      </w:r>
      <w:r w:rsidR="004D21C9" w:rsidRPr="00C4273E">
        <w:rPr>
          <w:rFonts w:ascii="Arial" w:hAnsi="Arial" w:cs="Arial"/>
        </w:rPr>
        <w:t>n LLP</w:t>
      </w:r>
    </w:p>
    <w:p w:rsidR="004D21C9" w:rsidRPr="00C4273E" w:rsidRDefault="004D21C9" w:rsidP="004D21C9">
      <w:pPr>
        <w:pStyle w:val="NoSpace"/>
        <w:outlineLvl w:val="0"/>
        <w:rPr>
          <w:rFonts w:ascii="Arial" w:hAnsi="Arial" w:cs="Arial"/>
        </w:rPr>
      </w:pPr>
      <w:r w:rsidRPr="00C4273E">
        <w:rPr>
          <w:rFonts w:ascii="Arial" w:hAnsi="Arial" w:cs="Arial"/>
        </w:rPr>
        <w:t xml:space="preserve">1 </w:t>
      </w:r>
      <w:r w:rsidR="00C4273E" w:rsidRPr="00C4273E">
        <w:rPr>
          <w:rFonts w:ascii="Arial" w:hAnsi="Arial" w:cs="Arial"/>
        </w:rPr>
        <w:t>West ferry</w:t>
      </w:r>
      <w:r w:rsidRPr="00C4273E">
        <w:rPr>
          <w:rFonts w:ascii="Arial" w:hAnsi="Arial" w:cs="Arial"/>
        </w:rPr>
        <w:t xml:space="preserve"> Circus</w:t>
      </w:r>
    </w:p>
    <w:p w:rsidR="004D21C9" w:rsidRPr="00C4273E" w:rsidRDefault="004D21C9" w:rsidP="004D21C9">
      <w:pPr>
        <w:pStyle w:val="NoSpace"/>
        <w:outlineLvl w:val="0"/>
        <w:rPr>
          <w:rFonts w:ascii="Arial" w:hAnsi="Arial" w:cs="Arial"/>
        </w:rPr>
      </w:pPr>
      <w:r w:rsidRPr="00C4273E">
        <w:rPr>
          <w:rFonts w:ascii="Arial" w:hAnsi="Arial" w:cs="Arial"/>
        </w:rPr>
        <w:t>Canary Wharf</w:t>
      </w:r>
    </w:p>
    <w:p w:rsidR="004D21C9" w:rsidRPr="00C4273E" w:rsidRDefault="004D21C9" w:rsidP="004D21C9">
      <w:pPr>
        <w:pStyle w:val="NoSpace"/>
        <w:rPr>
          <w:rFonts w:ascii="Arial" w:hAnsi="Arial" w:cs="Arial"/>
        </w:rPr>
      </w:pPr>
      <w:r w:rsidRPr="00C4273E">
        <w:rPr>
          <w:rFonts w:ascii="Arial" w:hAnsi="Arial" w:cs="Arial"/>
        </w:rPr>
        <w:t>London</w:t>
      </w:r>
    </w:p>
    <w:p w:rsidR="004D21C9" w:rsidRPr="002503E0" w:rsidRDefault="004D21C9" w:rsidP="004D21C9">
      <w:pPr>
        <w:pStyle w:val="NoSpace"/>
        <w:rPr>
          <w:rFonts w:ascii="Arial" w:hAnsi="Arial" w:cs="Arial"/>
        </w:rPr>
      </w:pPr>
      <w:r w:rsidRPr="002503E0">
        <w:rPr>
          <w:rFonts w:ascii="Arial" w:hAnsi="Arial" w:cs="Arial"/>
        </w:rPr>
        <w:t>E14 4HD</w:t>
      </w:r>
    </w:p>
    <w:p w:rsidR="004D21C9" w:rsidRPr="002503E0" w:rsidRDefault="004D21C9" w:rsidP="003144BC">
      <w:pPr>
        <w:outlineLvl w:val="0"/>
        <w:rPr>
          <w:rFonts w:ascii="Arial" w:hAnsi="Arial" w:cs="Arial"/>
          <w:b/>
          <w:sz w:val="24"/>
          <w:szCs w:val="24"/>
        </w:rPr>
        <w:sectPr w:rsidR="004D21C9" w:rsidRPr="002503E0" w:rsidSect="00AA7413">
          <w:headerReference w:type="default" r:id="rId10"/>
          <w:footerReference w:type="default" r:id="rId11"/>
          <w:pgSz w:w="11907" w:h="16834" w:code="9"/>
          <w:pgMar w:top="369" w:right="1077" w:bottom="1134" w:left="1474" w:header="567" w:footer="851" w:gutter="0"/>
          <w:paperSrc w:first="15" w:other="15"/>
          <w:pgNumType w:start="1"/>
          <w:cols w:space="720"/>
        </w:sectPr>
      </w:pPr>
    </w:p>
    <w:p w:rsidR="00F25AE3" w:rsidRPr="00111488" w:rsidRDefault="00756AE3" w:rsidP="00F25AE3">
      <w:pPr>
        <w:pStyle w:val="Heading1"/>
        <w:rPr>
          <w:highlight w:val="yellow"/>
        </w:rPr>
      </w:pPr>
      <w:bookmarkStart w:id="12" w:name="_Toc515037787"/>
      <w:r w:rsidRPr="002503E0">
        <w:lastRenderedPageBreak/>
        <w:t>DIRECTORS’ REPORT</w:t>
      </w:r>
      <w:bookmarkEnd w:id="12"/>
      <w:r w:rsidRPr="002503E0">
        <w:t xml:space="preserve"> </w:t>
      </w:r>
    </w:p>
    <w:p w:rsidR="00206BCC" w:rsidRPr="00F163BC" w:rsidRDefault="00206BCC" w:rsidP="007D3998">
      <w:pPr>
        <w:rPr>
          <w:rFonts w:ascii="Arial" w:hAnsi="Arial" w:cs="Arial"/>
        </w:rPr>
      </w:pPr>
      <w:r w:rsidRPr="00F163BC">
        <w:rPr>
          <w:rFonts w:ascii="Arial" w:hAnsi="Arial" w:cs="Arial"/>
        </w:rPr>
        <w:t xml:space="preserve">The directors present their report and </w:t>
      </w:r>
      <w:r w:rsidR="00391C3D" w:rsidRPr="00F163BC">
        <w:rPr>
          <w:rFonts w:ascii="Arial" w:hAnsi="Arial" w:cs="Arial"/>
        </w:rPr>
        <w:t xml:space="preserve">audited </w:t>
      </w:r>
      <w:r w:rsidRPr="00F163BC">
        <w:rPr>
          <w:rFonts w:ascii="Arial" w:hAnsi="Arial" w:cs="Arial"/>
        </w:rPr>
        <w:t xml:space="preserve">financial statements for the year ended 31 </w:t>
      </w:r>
      <w:r w:rsidR="00122F60" w:rsidRPr="00F163BC">
        <w:rPr>
          <w:rFonts w:ascii="Arial" w:hAnsi="Arial" w:cs="Arial"/>
        </w:rPr>
        <w:t xml:space="preserve">March </w:t>
      </w:r>
      <w:r w:rsidR="009D0D8E" w:rsidRPr="00F163BC">
        <w:rPr>
          <w:rFonts w:ascii="Arial" w:hAnsi="Arial" w:cs="Arial"/>
        </w:rPr>
        <w:t>201</w:t>
      </w:r>
      <w:r w:rsidR="00F255A5">
        <w:rPr>
          <w:rFonts w:ascii="Arial" w:hAnsi="Arial" w:cs="Arial"/>
        </w:rPr>
        <w:t>8</w:t>
      </w:r>
      <w:r w:rsidRPr="00F163BC">
        <w:rPr>
          <w:rFonts w:ascii="Arial" w:hAnsi="Arial" w:cs="Arial"/>
        </w:rPr>
        <w:t>.</w:t>
      </w:r>
    </w:p>
    <w:p w:rsidR="004D21C9" w:rsidRPr="00F163BC" w:rsidRDefault="004D21C9" w:rsidP="00206BCC">
      <w:pPr>
        <w:rPr>
          <w:rFonts w:ascii="Arial" w:hAnsi="Arial" w:cs="Arial"/>
        </w:rPr>
      </w:pPr>
    </w:p>
    <w:p w:rsidR="00206BCC" w:rsidRPr="00F163BC" w:rsidRDefault="00206BCC" w:rsidP="00206BCC">
      <w:pPr>
        <w:rPr>
          <w:rFonts w:ascii="Arial" w:hAnsi="Arial" w:cs="Arial"/>
          <w:b/>
        </w:rPr>
      </w:pPr>
      <w:r w:rsidRPr="00F163BC">
        <w:rPr>
          <w:rFonts w:ascii="Arial" w:hAnsi="Arial" w:cs="Arial"/>
          <w:b/>
        </w:rPr>
        <w:t>Principal activities</w:t>
      </w:r>
    </w:p>
    <w:p w:rsidR="00A34CD1" w:rsidRPr="00F163BC" w:rsidRDefault="00A34CD1" w:rsidP="00206BCC">
      <w:pPr>
        <w:rPr>
          <w:rFonts w:ascii="Arial" w:hAnsi="Arial" w:cs="Arial"/>
        </w:rPr>
      </w:pPr>
      <w:r w:rsidRPr="00F163BC">
        <w:rPr>
          <w:rFonts w:ascii="Arial" w:hAnsi="Arial" w:cs="Arial"/>
        </w:rPr>
        <w:t>The Local Government Management Board is a company limited by guarantee.  It owns property at Layden House,</w:t>
      </w:r>
      <w:r w:rsidR="00145C86" w:rsidRPr="00F163BC">
        <w:rPr>
          <w:rFonts w:ascii="Arial" w:hAnsi="Arial" w:cs="Arial"/>
        </w:rPr>
        <w:t xml:space="preserve"> </w:t>
      </w:r>
      <w:r w:rsidRPr="00F163BC">
        <w:rPr>
          <w:rFonts w:ascii="Arial" w:hAnsi="Arial" w:cs="Arial"/>
        </w:rPr>
        <w:t>Turnmill Street, London EC1.</w:t>
      </w:r>
    </w:p>
    <w:p w:rsidR="00206BCC" w:rsidRPr="00F163BC" w:rsidRDefault="00206BCC" w:rsidP="00206BCC">
      <w:pPr>
        <w:rPr>
          <w:rFonts w:ascii="Arial" w:hAnsi="Arial" w:cs="Arial"/>
        </w:rPr>
      </w:pPr>
    </w:p>
    <w:p w:rsidR="00206BCC" w:rsidRPr="00F163BC" w:rsidRDefault="00206BCC" w:rsidP="00206BCC">
      <w:pPr>
        <w:rPr>
          <w:rFonts w:ascii="Arial" w:hAnsi="Arial" w:cs="Arial"/>
          <w:b/>
        </w:rPr>
      </w:pPr>
      <w:r w:rsidRPr="00F163BC">
        <w:rPr>
          <w:rFonts w:ascii="Arial" w:hAnsi="Arial" w:cs="Arial"/>
          <w:b/>
        </w:rPr>
        <w:t>Business review</w:t>
      </w:r>
    </w:p>
    <w:p w:rsidR="006F7913" w:rsidRPr="00F163BC" w:rsidRDefault="00992359" w:rsidP="00206BCC">
      <w:pPr>
        <w:rPr>
          <w:rFonts w:ascii="Arial" w:hAnsi="Arial" w:cs="Arial"/>
        </w:rPr>
      </w:pPr>
      <w:r w:rsidRPr="00F163BC">
        <w:rPr>
          <w:rFonts w:ascii="Arial" w:hAnsi="Arial" w:cs="Arial"/>
        </w:rPr>
        <w:t xml:space="preserve">The </w:t>
      </w:r>
      <w:r w:rsidR="005C4852" w:rsidRPr="00F163BC">
        <w:rPr>
          <w:rFonts w:ascii="Arial" w:hAnsi="Arial" w:cs="Arial"/>
        </w:rPr>
        <w:t>C</w:t>
      </w:r>
      <w:r w:rsidR="00A34CD1" w:rsidRPr="00F163BC">
        <w:rPr>
          <w:rFonts w:ascii="Arial" w:hAnsi="Arial" w:cs="Arial"/>
        </w:rPr>
        <w:t xml:space="preserve">ompany’s principal </w:t>
      </w:r>
      <w:r w:rsidRPr="00F163BC">
        <w:rPr>
          <w:rFonts w:ascii="Arial" w:hAnsi="Arial" w:cs="Arial"/>
        </w:rPr>
        <w:t>business</w:t>
      </w:r>
      <w:r w:rsidR="008632AC" w:rsidRPr="00F163BC">
        <w:rPr>
          <w:rFonts w:ascii="Arial" w:hAnsi="Arial" w:cs="Arial"/>
        </w:rPr>
        <w:t xml:space="preserve"> is the rental of its property to third party tenants.</w:t>
      </w:r>
      <w:r w:rsidR="006F7913" w:rsidRPr="00F163BC">
        <w:rPr>
          <w:rFonts w:ascii="Arial" w:hAnsi="Arial" w:cs="Arial"/>
        </w:rPr>
        <w:t xml:space="preserve">  </w:t>
      </w:r>
    </w:p>
    <w:p w:rsidR="00B42267" w:rsidRPr="00F163BC" w:rsidRDefault="00B42267" w:rsidP="00643A16">
      <w:pPr>
        <w:tabs>
          <w:tab w:val="left" w:pos="9072"/>
        </w:tabs>
        <w:rPr>
          <w:rFonts w:ascii="Arial" w:hAnsi="Arial" w:cs="Arial"/>
        </w:rPr>
      </w:pPr>
    </w:p>
    <w:p w:rsidR="00F55A28" w:rsidRPr="00F163BC" w:rsidRDefault="004F21CF" w:rsidP="00643A16">
      <w:pPr>
        <w:tabs>
          <w:tab w:val="left" w:pos="9072"/>
        </w:tabs>
        <w:rPr>
          <w:rFonts w:ascii="Arial" w:hAnsi="Arial" w:cs="Arial"/>
          <w:b/>
        </w:rPr>
      </w:pPr>
      <w:r>
        <w:rPr>
          <w:rFonts w:ascii="Arial" w:hAnsi="Arial" w:cs="Arial"/>
          <w:b/>
        </w:rPr>
        <w:t>Future</w:t>
      </w:r>
      <w:r w:rsidR="00F55A28" w:rsidRPr="00F163BC">
        <w:rPr>
          <w:rFonts w:ascii="Arial" w:hAnsi="Arial" w:cs="Arial"/>
          <w:b/>
        </w:rPr>
        <w:t xml:space="preserve"> Developments</w:t>
      </w:r>
    </w:p>
    <w:p w:rsidR="00B42267" w:rsidRDefault="007A54F6" w:rsidP="00206BCC">
      <w:pPr>
        <w:rPr>
          <w:rFonts w:ascii="Arial" w:hAnsi="Arial" w:cs="Arial"/>
        </w:rPr>
      </w:pPr>
      <w:r w:rsidRPr="004F21CF">
        <w:rPr>
          <w:rFonts w:ascii="Arial" w:hAnsi="Arial" w:cs="Arial"/>
        </w:rPr>
        <w:t>Following a detailed options appraisal, the board has agreed to the refurbishment of Layden House from 201</w:t>
      </w:r>
      <w:r w:rsidR="00552AAC" w:rsidRPr="004F21CF">
        <w:rPr>
          <w:rFonts w:ascii="Arial" w:hAnsi="Arial" w:cs="Arial"/>
        </w:rPr>
        <w:t>7</w:t>
      </w:r>
      <w:r w:rsidRPr="004F21CF">
        <w:rPr>
          <w:rFonts w:ascii="Arial" w:hAnsi="Arial" w:cs="Arial"/>
        </w:rPr>
        <w:t xml:space="preserve"> in order to increase both the capital value of the building and its income base. </w:t>
      </w:r>
      <w:r w:rsidR="007A5694" w:rsidRPr="004F21CF">
        <w:rPr>
          <w:rFonts w:ascii="Arial" w:hAnsi="Arial" w:cs="Arial"/>
        </w:rPr>
        <w:t>The building wa</w:t>
      </w:r>
      <w:r w:rsidR="00453927" w:rsidRPr="004F21CF">
        <w:rPr>
          <w:rFonts w:ascii="Arial" w:hAnsi="Arial" w:cs="Arial"/>
        </w:rPr>
        <w:t>s vacant of tenants as at 1 April 2016</w:t>
      </w:r>
      <w:r w:rsidR="007A5694" w:rsidRPr="004F21CF">
        <w:rPr>
          <w:rFonts w:ascii="Arial" w:hAnsi="Arial" w:cs="Arial"/>
        </w:rPr>
        <w:t xml:space="preserve">. From October 2016 </w:t>
      </w:r>
      <w:r w:rsidR="00F255A5">
        <w:rPr>
          <w:rFonts w:ascii="Arial" w:hAnsi="Arial" w:cs="Arial"/>
        </w:rPr>
        <w:t xml:space="preserve">until October 2017 </w:t>
      </w:r>
      <w:r w:rsidR="007A5694" w:rsidRPr="004F21CF">
        <w:rPr>
          <w:rFonts w:ascii="Arial" w:hAnsi="Arial" w:cs="Arial"/>
        </w:rPr>
        <w:t xml:space="preserve">the entities controlled by the Local Government Association then temporarily decanted over from </w:t>
      </w:r>
      <w:r w:rsidR="00F255A5">
        <w:rPr>
          <w:rFonts w:ascii="Arial" w:hAnsi="Arial" w:cs="Arial"/>
        </w:rPr>
        <w:t>18 Smith Square</w:t>
      </w:r>
      <w:r w:rsidR="007A5694" w:rsidRPr="004F21CF">
        <w:rPr>
          <w:rFonts w:ascii="Arial" w:hAnsi="Arial" w:cs="Arial"/>
        </w:rPr>
        <w:t xml:space="preserve"> whilst it </w:t>
      </w:r>
      <w:r w:rsidR="00F255A5">
        <w:rPr>
          <w:rFonts w:ascii="Arial" w:hAnsi="Arial" w:cs="Arial"/>
        </w:rPr>
        <w:t>was</w:t>
      </w:r>
      <w:r w:rsidR="007A5694" w:rsidRPr="004F21CF">
        <w:rPr>
          <w:rFonts w:ascii="Arial" w:hAnsi="Arial" w:cs="Arial"/>
        </w:rPr>
        <w:t xml:space="preserve"> being refurbished. </w:t>
      </w:r>
      <w:r w:rsidR="00F255A5">
        <w:rPr>
          <w:rFonts w:ascii="Arial" w:hAnsi="Arial" w:cs="Arial"/>
        </w:rPr>
        <w:t>T</w:t>
      </w:r>
      <w:r w:rsidR="007A5694" w:rsidRPr="004F21CF">
        <w:rPr>
          <w:rFonts w:ascii="Arial" w:hAnsi="Arial" w:cs="Arial"/>
        </w:rPr>
        <w:t xml:space="preserve">he </w:t>
      </w:r>
      <w:r w:rsidR="00453927" w:rsidRPr="004F21CF">
        <w:rPr>
          <w:rFonts w:ascii="Arial" w:hAnsi="Arial" w:cs="Arial"/>
        </w:rPr>
        <w:t xml:space="preserve">redevelopment project </w:t>
      </w:r>
      <w:r w:rsidR="007A5694" w:rsidRPr="004F21CF">
        <w:rPr>
          <w:rFonts w:ascii="Arial" w:hAnsi="Arial" w:cs="Arial"/>
        </w:rPr>
        <w:t xml:space="preserve">for Layden House </w:t>
      </w:r>
      <w:r w:rsidR="00453927" w:rsidRPr="004F21CF">
        <w:rPr>
          <w:rFonts w:ascii="Arial" w:hAnsi="Arial" w:cs="Arial"/>
        </w:rPr>
        <w:t>commence</w:t>
      </w:r>
      <w:r w:rsidR="00F255A5">
        <w:rPr>
          <w:rFonts w:ascii="Arial" w:hAnsi="Arial" w:cs="Arial"/>
        </w:rPr>
        <w:t>d</w:t>
      </w:r>
      <w:r w:rsidR="00453927" w:rsidRPr="004F21CF">
        <w:rPr>
          <w:rFonts w:ascii="Arial" w:hAnsi="Arial" w:cs="Arial"/>
        </w:rPr>
        <w:t xml:space="preserve"> in the autumn of 201</w:t>
      </w:r>
      <w:r w:rsidR="007A5694" w:rsidRPr="004F21CF">
        <w:rPr>
          <w:rFonts w:ascii="Arial" w:hAnsi="Arial" w:cs="Arial"/>
        </w:rPr>
        <w:t>7</w:t>
      </w:r>
      <w:r w:rsidR="00453927" w:rsidRPr="004F21CF">
        <w:rPr>
          <w:rFonts w:ascii="Arial" w:hAnsi="Arial" w:cs="Arial"/>
        </w:rPr>
        <w:t>.</w:t>
      </w:r>
    </w:p>
    <w:p w:rsidR="00AA3CAA" w:rsidRPr="00F163BC" w:rsidRDefault="00AA3CAA" w:rsidP="00206BCC">
      <w:pPr>
        <w:rPr>
          <w:rFonts w:ascii="Arial" w:hAnsi="Arial" w:cs="Arial"/>
          <w:b/>
        </w:rPr>
      </w:pPr>
    </w:p>
    <w:p w:rsidR="00206BCC" w:rsidRPr="00F163BC" w:rsidRDefault="00206BCC" w:rsidP="00206BCC">
      <w:pPr>
        <w:rPr>
          <w:rFonts w:ascii="Arial" w:hAnsi="Arial" w:cs="Arial"/>
          <w:b/>
        </w:rPr>
      </w:pPr>
      <w:r w:rsidRPr="00F163BC">
        <w:rPr>
          <w:rFonts w:ascii="Arial" w:hAnsi="Arial" w:cs="Arial"/>
          <w:b/>
        </w:rPr>
        <w:t>Principal risks and uncertainties</w:t>
      </w:r>
    </w:p>
    <w:p w:rsidR="005C4852" w:rsidRPr="00F163BC" w:rsidRDefault="00877324" w:rsidP="00B42267">
      <w:pPr>
        <w:rPr>
          <w:rFonts w:ascii="Arial" w:hAnsi="Arial" w:cs="Arial"/>
        </w:rPr>
      </w:pPr>
      <w:r w:rsidRPr="00F163BC">
        <w:rPr>
          <w:rFonts w:ascii="Arial" w:hAnsi="Arial" w:cs="Arial"/>
        </w:rPr>
        <w:t xml:space="preserve">The principal risk </w:t>
      </w:r>
      <w:r w:rsidR="007A54F6" w:rsidRPr="00F163BC">
        <w:rPr>
          <w:rFonts w:ascii="Arial" w:hAnsi="Arial" w:cs="Arial"/>
        </w:rPr>
        <w:t xml:space="preserve">currently </w:t>
      </w:r>
      <w:r w:rsidRPr="00F163BC">
        <w:rPr>
          <w:rFonts w:ascii="Arial" w:hAnsi="Arial" w:cs="Arial"/>
        </w:rPr>
        <w:t xml:space="preserve">faced by the </w:t>
      </w:r>
      <w:r w:rsidR="00584840" w:rsidRPr="00F163BC">
        <w:rPr>
          <w:rFonts w:ascii="Arial" w:hAnsi="Arial" w:cs="Arial"/>
        </w:rPr>
        <w:t>C</w:t>
      </w:r>
      <w:r w:rsidRPr="00F163BC">
        <w:rPr>
          <w:rFonts w:ascii="Arial" w:hAnsi="Arial" w:cs="Arial"/>
        </w:rPr>
        <w:t>ompany is that its income depend</w:t>
      </w:r>
      <w:r w:rsidR="00B42267" w:rsidRPr="00F163BC">
        <w:rPr>
          <w:rFonts w:ascii="Arial" w:hAnsi="Arial" w:cs="Arial"/>
        </w:rPr>
        <w:t>s on the successful marketing of its property to good quality tenants.  It is therefore exposed to fluctuations in the commercial property market</w:t>
      </w:r>
      <w:r w:rsidR="00CF354B" w:rsidRPr="00F163BC">
        <w:rPr>
          <w:rFonts w:ascii="Arial" w:hAnsi="Arial" w:cs="Arial"/>
        </w:rPr>
        <w:t>.</w:t>
      </w:r>
      <w:r w:rsidR="007A54F6" w:rsidRPr="00F163BC">
        <w:rPr>
          <w:rFonts w:ascii="Arial" w:hAnsi="Arial" w:cs="Arial"/>
        </w:rPr>
        <w:t xml:space="preserve"> </w:t>
      </w:r>
    </w:p>
    <w:p w:rsidR="00F55A28" w:rsidRPr="00F163BC" w:rsidRDefault="007A54F6" w:rsidP="00B42267">
      <w:pPr>
        <w:rPr>
          <w:rFonts w:ascii="Arial" w:hAnsi="Arial" w:cs="Arial"/>
          <w:b/>
        </w:rPr>
      </w:pPr>
      <w:r w:rsidRPr="00F163BC">
        <w:rPr>
          <w:rFonts w:ascii="Arial" w:hAnsi="Arial" w:cs="Arial"/>
        </w:rPr>
        <w:t>The p</w:t>
      </w:r>
      <w:r w:rsidR="004F21CF">
        <w:rPr>
          <w:rFonts w:ascii="Arial" w:hAnsi="Arial" w:cs="Arial"/>
        </w:rPr>
        <w:t>lanned</w:t>
      </w:r>
      <w:r w:rsidRPr="00F163BC">
        <w:rPr>
          <w:rFonts w:ascii="Arial" w:hAnsi="Arial" w:cs="Arial"/>
        </w:rPr>
        <w:t xml:space="preserve"> refurbishment of Layden House is also subject to risks relating to the eventual marketability of the building and the costs of refurbishment. These risks will be closely managed through the continuous review of the viability of the refurbishment. </w:t>
      </w:r>
    </w:p>
    <w:p w:rsidR="00B42267" w:rsidRPr="00F163BC" w:rsidRDefault="00B42267" w:rsidP="00206BCC">
      <w:pPr>
        <w:spacing w:after="80"/>
        <w:rPr>
          <w:rFonts w:ascii="Arial" w:hAnsi="Arial" w:cs="Arial"/>
          <w:b/>
        </w:rPr>
      </w:pPr>
    </w:p>
    <w:p w:rsidR="00206BCC" w:rsidRPr="00F163BC" w:rsidRDefault="00206BCC" w:rsidP="00206BCC">
      <w:pPr>
        <w:spacing w:after="80"/>
        <w:rPr>
          <w:rFonts w:ascii="Arial" w:hAnsi="Arial" w:cs="Arial"/>
          <w:b/>
        </w:rPr>
      </w:pPr>
      <w:r w:rsidRPr="00F163BC">
        <w:rPr>
          <w:rFonts w:ascii="Arial" w:hAnsi="Arial" w:cs="Arial"/>
          <w:b/>
        </w:rPr>
        <w:t>Employees</w:t>
      </w:r>
    </w:p>
    <w:p w:rsidR="00F55A28" w:rsidRPr="00F163BC" w:rsidRDefault="00877324" w:rsidP="00206BCC">
      <w:pPr>
        <w:rPr>
          <w:rFonts w:ascii="Arial" w:hAnsi="Arial" w:cs="Arial"/>
        </w:rPr>
      </w:pPr>
      <w:r w:rsidRPr="00F163BC">
        <w:rPr>
          <w:rFonts w:ascii="Arial" w:hAnsi="Arial" w:cs="Arial"/>
        </w:rPr>
        <w:t>The company has no employees.</w:t>
      </w:r>
    </w:p>
    <w:p w:rsidR="00206BCC" w:rsidRPr="00F163BC" w:rsidRDefault="00206BCC" w:rsidP="00206BCC">
      <w:pPr>
        <w:rPr>
          <w:rFonts w:ascii="Arial" w:hAnsi="Arial" w:cs="Arial"/>
        </w:rPr>
      </w:pPr>
    </w:p>
    <w:p w:rsidR="00206BCC" w:rsidRPr="00F163BC" w:rsidRDefault="00206BCC" w:rsidP="00206BCC">
      <w:pPr>
        <w:rPr>
          <w:rFonts w:ascii="Arial" w:hAnsi="Arial" w:cs="Arial"/>
          <w:b/>
        </w:rPr>
      </w:pPr>
      <w:r w:rsidRPr="00F163BC">
        <w:rPr>
          <w:rFonts w:ascii="Arial" w:hAnsi="Arial" w:cs="Arial"/>
          <w:b/>
        </w:rPr>
        <w:t>Political and charitable contributions</w:t>
      </w:r>
    </w:p>
    <w:p w:rsidR="00206BCC" w:rsidRPr="00F163BC" w:rsidRDefault="00877324" w:rsidP="00206BCC">
      <w:pPr>
        <w:rPr>
          <w:rFonts w:ascii="Arial" w:hAnsi="Arial" w:cs="Arial"/>
        </w:rPr>
      </w:pPr>
      <w:r w:rsidRPr="00F163BC">
        <w:rPr>
          <w:rFonts w:ascii="Arial" w:hAnsi="Arial" w:cs="Arial"/>
        </w:rPr>
        <w:t>T</w:t>
      </w:r>
      <w:r w:rsidR="00206BCC" w:rsidRPr="00F163BC">
        <w:rPr>
          <w:rFonts w:ascii="Arial" w:hAnsi="Arial" w:cs="Arial"/>
        </w:rPr>
        <w:t xml:space="preserve">he </w:t>
      </w:r>
      <w:r w:rsidR="00584840" w:rsidRPr="00F163BC">
        <w:rPr>
          <w:rFonts w:ascii="Arial" w:hAnsi="Arial" w:cs="Arial"/>
        </w:rPr>
        <w:t>Company</w:t>
      </w:r>
      <w:r w:rsidR="00206BCC" w:rsidRPr="00F163BC">
        <w:rPr>
          <w:rFonts w:ascii="Arial" w:hAnsi="Arial" w:cs="Arial"/>
        </w:rPr>
        <w:t xml:space="preserve"> made </w:t>
      </w:r>
      <w:r w:rsidRPr="00F163BC">
        <w:rPr>
          <w:rFonts w:ascii="Arial" w:hAnsi="Arial" w:cs="Arial"/>
        </w:rPr>
        <w:t>no</w:t>
      </w:r>
      <w:r w:rsidR="00206BCC" w:rsidRPr="00F163BC">
        <w:rPr>
          <w:rFonts w:ascii="Arial" w:hAnsi="Arial" w:cs="Arial"/>
        </w:rPr>
        <w:t xml:space="preserve"> political or charitable donations </w:t>
      </w:r>
      <w:r w:rsidRPr="00F163BC">
        <w:rPr>
          <w:rFonts w:ascii="Arial" w:hAnsi="Arial" w:cs="Arial"/>
        </w:rPr>
        <w:t xml:space="preserve">and </w:t>
      </w:r>
      <w:r w:rsidR="00206BCC" w:rsidRPr="00F163BC">
        <w:rPr>
          <w:rFonts w:ascii="Arial" w:hAnsi="Arial" w:cs="Arial"/>
        </w:rPr>
        <w:t xml:space="preserve">incurred </w:t>
      </w:r>
      <w:r w:rsidRPr="00F163BC">
        <w:rPr>
          <w:rFonts w:ascii="Arial" w:hAnsi="Arial" w:cs="Arial"/>
        </w:rPr>
        <w:t>no</w:t>
      </w:r>
      <w:r w:rsidR="00206BCC" w:rsidRPr="00F163BC">
        <w:rPr>
          <w:rFonts w:ascii="Arial" w:hAnsi="Arial" w:cs="Arial"/>
        </w:rPr>
        <w:t xml:space="preserve"> political expenditure during the year.</w:t>
      </w:r>
    </w:p>
    <w:p w:rsidR="00DD1CAB" w:rsidRPr="00F163BC" w:rsidRDefault="00DD1CAB" w:rsidP="00206BCC">
      <w:pPr>
        <w:rPr>
          <w:rFonts w:ascii="Arial" w:hAnsi="Arial" w:cs="Arial"/>
        </w:rPr>
      </w:pPr>
    </w:p>
    <w:p w:rsidR="00206BCC" w:rsidRPr="00F163BC" w:rsidRDefault="00206BCC" w:rsidP="00206BCC">
      <w:pPr>
        <w:rPr>
          <w:rFonts w:ascii="Arial" w:hAnsi="Arial" w:cs="Arial"/>
          <w:b/>
        </w:rPr>
      </w:pPr>
      <w:r w:rsidRPr="00F163BC">
        <w:rPr>
          <w:rFonts w:ascii="Arial" w:hAnsi="Arial" w:cs="Arial"/>
          <w:b/>
        </w:rPr>
        <w:t>Dividends</w:t>
      </w:r>
    </w:p>
    <w:p w:rsidR="00206BCC" w:rsidRPr="00F163BC" w:rsidRDefault="00206BCC" w:rsidP="00206BCC">
      <w:pPr>
        <w:rPr>
          <w:rFonts w:ascii="Arial" w:hAnsi="Arial" w:cs="Arial"/>
        </w:rPr>
      </w:pPr>
      <w:r w:rsidRPr="00F163BC">
        <w:rPr>
          <w:rFonts w:ascii="Arial" w:hAnsi="Arial" w:cs="Arial"/>
        </w:rPr>
        <w:t xml:space="preserve">The articles of the </w:t>
      </w:r>
      <w:r w:rsidR="00584840" w:rsidRPr="00F163BC">
        <w:rPr>
          <w:rFonts w:ascii="Arial" w:hAnsi="Arial" w:cs="Arial"/>
        </w:rPr>
        <w:t>Company</w:t>
      </w:r>
      <w:r w:rsidR="00F55A28" w:rsidRPr="00F163BC">
        <w:rPr>
          <w:rFonts w:ascii="Arial" w:hAnsi="Arial" w:cs="Arial"/>
        </w:rPr>
        <w:t xml:space="preserve"> </w:t>
      </w:r>
      <w:r w:rsidRPr="00F163BC">
        <w:rPr>
          <w:rFonts w:ascii="Arial" w:hAnsi="Arial" w:cs="Arial"/>
        </w:rPr>
        <w:t>do not permit the payment of a dividend.</w:t>
      </w:r>
    </w:p>
    <w:p w:rsidR="0017671C" w:rsidRPr="00F163BC" w:rsidRDefault="0017671C" w:rsidP="00206BCC">
      <w:pPr>
        <w:rPr>
          <w:rFonts w:ascii="Arial" w:hAnsi="Arial" w:cs="Arial"/>
          <w:b/>
        </w:rPr>
      </w:pPr>
    </w:p>
    <w:p w:rsidR="00045EBC" w:rsidRPr="00F163BC" w:rsidRDefault="00045EBC" w:rsidP="00206BCC">
      <w:pPr>
        <w:rPr>
          <w:rFonts w:ascii="Arial" w:hAnsi="Arial" w:cs="Arial"/>
          <w:b/>
        </w:rPr>
        <w:sectPr w:rsidR="00045EBC" w:rsidRPr="00F163BC" w:rsidSect="00AA7413">
          <w:headerReference w:type="default" r:id="rId12"/>
          <w:pgSz w:w="11907" w:h="16834" w:code="9"/>
          <w:pgMar w:top="369" w:right="1077" w:bottom="1134" w:left="1474" w:header="567" w:footer="851" w:gutter="0"/>
          <w:paperSrc w:first="15" w:other="15"/>
          <w:cols w:space="720"/>
        </w:sectPr>
      </w:pPr>
    </w:p>
    <w:p w:rsidR="00206BCC" w:rsidRPr="00F163BC" w:rsidRDefault="00206BCC" w:rsidP="00206BCC">
      <w:pPr>
        <w:rPr>
          <w:rFonts w:ascii="Arial" w:hAnsi="Arial" w:cs="Arial"/>
          <w:b/>
        </w:rPr>
      </w:pPr>
      <w:r w:rsidRPr="00F163BC">
        <w:rPr>
          <w:rFonts w:ascii="Arial" w:hAnsi="Arial" w:cs="Arial"/>
          <w:b/>
        </w:rPr>
        <w:lastRenderedPageBreak/>
        <w:t>Provision of information to Auditors</w:t>
      </w:r>
    </w:p>
    <w:p w:rsidR="00206BCC" w:rsidRPr="00F163BC" w:rsidRDefault="00206BCC" w:rsidP="00206BCC">
      <w:pPr>
        <w:rPr>
          <w:rFonts w:ascii="Arial" w:hAnsi="Arial" w:cs="Arial"/>
        </w:rPr>
      </w:pPr>
      <w:r w:rsidRPr="00F163BC">
        <w:rPr>
          <w:rFonts w:ascii="Arial" w:hAnsi="Arial" w:cs="Arial"/>
        </w:rPr>
        <w:t>In the case of each of the persons who are directors at the time when the directors’ report is approved, the following applies:</w:t>
      </w:r>
    </w:p>
    <w:p w:rsidR="00206BCC" w:rsidRPr="00F163BC" w:rsidRDefault="00206BCC" w:rsidP="00CB7838">
      <w:pPr>
        <w:numPr>
          <w:ilvl w:val="0"/>
          <w:numId w:val="2"/>
        </w:numPr>
        <w:overflowPunct w:val="0"/>
        <w:autoSpaceDE w:val="0"/>
        <w:autoSpaceDN w:val="0"/>
        <w:adjustRightInd w:val="0"/>
        <w:textAlignment w:val="baseline"/>
        <w:rPr>
          <w:rFonts w:ascii="Arial" w:hAnsi="Arial" w:cs="Arial"/>
        </w:rPr>
      </w:pPr>
      <w:r w:rsidRPr="00F163BC">
        <w:rPr>
          <w:rFonts w:ascii="Arial" w:hAnsi="Arial" w:cs="Arial"/>
        </w:rPr>
        <w:t xml:space="preserve">so far as the directors are aware, there is no relevant audit information of which the </w:t>
      </w:r>
      <w:r w:rsidR="00584840" w:rsidRPr="00F163BC">
        <w:rPr>
          <w:rFonts w:ascii="Arial" w:hAnsi="Arial" w:cs="Arial"/>
        </w:rPr>
        <w:t>C</w:t>
      </w:r>
      <w:r w:rsidRPr="00F163BC">
        <w:rPr>
          <w:rFonts w:ascii="Arial" w:hAnsi="Arial" w:cs="Arial"/>
        </w:rPr>
        <w:t>ompany’s auditors are unaware, and</w:t>
      </w:r>
    </w:p>
    <w:p w:rsidR="00206BCC" w:rsidRPr="00F163BC" w:rsidRDefault="00206BCC" w:rsidP="00CB7838">
      <w:pPr>
        <w:numPr>
          <w:ilvl w:val="0"/>
          <w:numId w:val="2"/>
        </w:numPr>
        <w:overflowPunct w:val="0"/>
        <w:autoSpaceDE w:val="0"/>
        <w:autoSpaceDN w:val="0"/>
        <w:adjustRightInd w:val="0"/>
        <w:spacing w:after="0"/>
        <w:textAlignment w:val="baseline"/>
        <w:rPr>
          <w:rFonts w:ascii="Arial" w:hAnsi="Arial" w:cs="Arial"/>
        </w:rPr>
      </w:pPr>
      <w:r w:rsidRPr="00F163BC">
        <w:rPr>
          <w:rFonts w:ascii="Arial" w:hAnsi="Arial" w:cs="Arial"/>
        </w:rPr>
        <w:t>the directors have taken all the steps that they ought to have taken as directors in order to make themselves aware of any relevant audit information and to establish that the company’s auditors are aware of that information.</w:t>
      </w:r>
    </w:p>
    <w:p w:rsidR="00206BCC" w:rsidRPr="00F163BC" w:rsidRDefault="00206BCC" w:rsidP="00206BCC">
      <w:pPr>
        <w:rPr>
          <w:rFonts w:ascii="Arial" w:hAnsi="Arial" w:cs="Arial"/>
        </w:rPr>
      </w:pPr>
    </w:p>
    <w:p w:rsidR="00206BCC" w:rsidRPr="00F163BC" w:rsidRDefault="00206BCC" w:rsidP="00206BCC">
      <w:pPr>
        <w:rPr>
          <w:rFonts w:ascii="Arial" w:hAnsi="Arial" w:cs="Arial"/>
        </w:rPr>
      </w:pPr>
      <w:r w:rsidRPr="00F163BC">
        <w:rPr>
          <w:rFonts w:ascii="Arial" w:hAnsi="Arial" w:cs="Arial"/>
        </w:rPr>
        <w:t xml:space="preserve">This confirmation is given and should be interpreted in accordance with the provisions of </w:t>
      </w:r>
      <w:r w:rsidR="00E825B6" w:rsidRPr="00F163BC">
        <w:rPr>
          <w:rFonts w:ascii="Arial" w:hAnsi="Arial" w:cs="Arial"/>
        </w:rPr>
        <w:t xml:space="preserve">s418 </w:t>
      </w:r>
      <w:r w:rsidRPr="00F163BC">
        <w:rPr>
          <w:rFonts w:ascii="Arial" w:hAnsi="Arial" w:cs="Arial"/>
        </w:rPr>
        <w:t xml:space="preserve">of the Companies Act </w:t>
      </w:r>
      <w:r w:rsidR="00E825B6" w:rsidRPr="00F163BC">
        <w:rPr>
          <w:rFonts w:ascii="Arial" w:hAnsi="Arial" w:cs="Arial"/>
        </w:rPr>
        <w:t>2006</w:t>
      </w:r>
      <w:r w:rsidRPr="00F163BC">
        <w:rPr>
          <w:rFonts w:ascii="Arial" w:hAnsi="Arial" w:cs="Arial"/>
        </w:rPr>
        <w:t>.</w:t>
      </w:r>
    </w:p>
    <w:p w:rsidR="00206BCC" w:rsidRPr="00F163BC" w:rsidRDefault="00206BCC" w:rsidP="00206BCC">
      <w:pPr>
        <w:rPr>
          <w:rFonts w:ascii="Arial" w:hAnsi="Arial" w:cs="Arial"/>
        </w:rPr>
      </w:pPr>
    </w:p>
    <w:p w:rsidR="00206BCC" w:rsidRPr="00CB7838" w:rsidRDefault="00206BCC" w:rsidP="00206BCC">
      <w:pPr>
        <w:rPr>
          <w:rFonts w:ascii="Arial" w:hAnsi="Arial" w:cs="Arial"/>
          <w:b/>
        </w:rPr>
      </w:pPr>
      <w:r w:rsidRPr="00CB7838">
        <w:rPr>
          <w:rFonts w:ascii="Arial" w:hAnsi="Arial" w:cs="Arial"/>
          <w:b/>
        </w:rPr>
        <w:t>Auditors</w:t>
      </w:r>
    </w:p>
    <w:p w:rsidR="00C2399A" w:rsidRDefault="00F255A5" w:rsidP="00B80D77">
      <w:pPr>
        <w:autoSpaceDE w:val="0"/>
        <w:autoSpaceDN w:val="0"/>
        <w:adjustRightInd w:val="0"/>
        <w:rPr>
          <w:rFonts w:ascii="Arial" w:hAnsi="Arial" w:cs="Arial"/>
        </w:rPr>
      </w:pPr>
      <w:r>
        <w:rPr>
          <w:rFonts w:ascii="Arial" w:hAnsi="Arial" w:cs="Arial"/>
        </w:rPr>
        <w:t>A tendering process is in progress in relation to the appointment of the role of Statutory Auditor</w:t>
      </w:r>
      <w:r w:rsidR="00C2399A" w:rsidRPr="007C3249">
        <w:rPr>
          <w:rFonts w:ascii="Arial" w:hAnsi="Arial" w:cs="Arial"/>
        </w:rPr>
        <w:t xml:space="preserve">.  A resolution </w:t>
      </w:r>
      <w:r>
        <w:rPr>
          <w:rFonts w:ascii="Arial" w:hAnsi="Arial" w:cs="Arial"/>
        </w:rPr>
        <w:t xml:space="preserve">for the </w:t>
      </w:r>
      <w:r w:rsidR="00C2399A" w:rsidRPr="007C3249">
        <w:rPr>
          <w:rFonts w:ascii="Arial" w:hAnsi="Arial" w:cs="Arial"/>
        </w:rPr>
        <w:t xml:space="preserve">appointment of </w:t>
      </w:r>
      <w:r>
        <w:rPr>
          <w:rFonts w:ascii="Arial" w:hAnsi="Arial" w:cs="Arial"/>
        </w:rPr>
        <w:t>the auditors of the Company is to be proposed at a forthcoming B</w:t>
      </w:r>
      <w:r w:rsidR="00C2399A" w:rsidRPr="007C3249">
        <w:rPr>
          <w:rFonts w:ascii="Arial" w:hAnsi="Arial" w:cs="Arial"/>
        </w:rPr>
        <w:t xml:space="preserve">oard </w:t>
      </w:r>
      <w:r>
        <w:rPr>
          <w:rFonts w:ascii="Arial" w:hAnsi="Arial" w:cs="Arial"/>
        </w:rPr>
        <w:t>M</w:t>
      </w:r>
      <w:r w:rsidR="00C2399A" w:rsidRPr="007C3249">
        <w:rPr>
          <w:rFonts w:ascii="Arial" w:hAnsi="Arial" w:cs="Arial"/>
        </w:rPr>
        <w:t>eeting.</w:t>
      </w:r>
    </w:p>
    <w:p w:rsidR="00374E6F" w:rsidRPr="00AF18CF" w:rsidRDefault="00374E6F" w:rsidP="00C2399A">
      <w:pPr>
        <w:autoSpaceDE w:val="0"/>
        <w:autoSpaceDN w:val="0"/>
        <w:adjustRightInd w:val="0"/>
        <w:jc w:val="left"/>
        <w:rPr>
          <w:rFonts w:ascii="Arial" w:hAnsi="Arial" w:cs="Arial"/>
        </w:rPr>
      </w:pPr>
    </w:p>
    <w:p w:rsidR="00374E6F" w:rsidRPr="00374E6F" w:rsidRDefault="00374E6F" w:rsidP="00374E6F">
      <w:pPr>
        <w:rPr>
          <w:rFonts w:ascii="Arial" w:hAnsi="Arial" w:cs="Arial"/>
          <w:b/>
        </w:rPr>
      </w:pPr>
      <w:r w:rsidRPr="00374E6F">
        <w:rPr>
          <w:rFonts w:ascii="Arial" w:hAnsi="Arial" w:cs="Arial"/>
          <w:b/>
        </w:rPr>
        <w:t>Status of this Directors’ Report</w:t>
      </w:r>
    </w:p>
    <w:p w:rsidR="00206BCC" w:rsidRPr="00F163BC" w:rsidRDefault="00374E6F" w:rsidP="00374E6F">
      <w:pPr>
        <w:rPr>
          <w:rFonts w:ascii="Arial" w:hAnsi="Arial" w:cs="Arial"/>
        </w:rPr>
      </w:pPr>
      <w:r w:rsidRPr="00374E6F">
        <w:rPr>
          <w:rFonts w:ascii="Arial" w:hAnsi="Arial" w:cs="Arial"/>
        </w:rPr>
        <w:t>This report is prepared in accordance with the small companies’ regime under the Companies Act 2006.</w:t>
      </w:r>
    </w:p>
    <w:p w:rsidR="00224E03" w:rsidRPr="00F163BC" w:rsidRDefault="00224E03" w:rsidP="00224E03">
      <w:pPr>
        <w:pStyle w:val="FootnoteText"/>
        <w:rPr>
          <w:rFonts w:ascii="Arial" w:hAnsi="Arial" w:cs="Arial"/>
          <w:b/>
        </w:rPr>
      </w:pPr>
    </w:p>
    <w:p w:rsidR="00224E03" w:rsidRPr="00F163BC" w:rsidRDefault="00224E03" w:rsidP="00224E03">
      <w:pPr>
        <w:pStyle w:val="FootnoteText"/>
        <w:rPr>
          <w:rFonts w:ascii="Arial" w:hAnsi="Arial" w:cs="Arial"/>
        </w:rPr>
      </w:pPr>
      <w:r w:rsidRPr="00F163BC">
        <w:rPr>
          <w:rFonts w:ascii="Arial" w:hAnsi="Arial" w:cs="Arial"/>
          <w:b/>
        </w:rPr>
        <w:t>Approved</w:t>
      </w:r>
      <w:r w:rsidRPr="00F163BC">
        <w:rPr>
          <w:rFonts w:ascii="Arial" w:hAnsi="Arial" w:cs="Arial"/>
        </w:rPr>
        <w:t xml:space="preserve"> by the Board of </w:t>
      </w:r>
      <w:r w:rsidRPr="009D232D">
        <w:rPr>
          <w:rFonts w:ascii="Arial" w:hAnsi="Arial" w:cs="Arial"/>
        </w:rPr>
        <w:t>Directors on</w:t>
      </w:r>
      <w:r w:rsidR="007B0B9F" w:rsidRPr="009D232D">
        <w:rPr>
          <w:rFonts w:ascii="Arial" w:hAnsi="Arial" w:cs="Arial"/>
        </w:rPr>
        <w:t xml:space="preserve"> </w:t>
      </w:r>
      <w:r w:rsidR="00F255A5" w:rsidRPr="00F255A5">
        <w:rPr>
          <w:rFonts w:ascii="Arial" w:hAnsi="Arial" w:cs="Arial"/>
          <w:highlight w:val="yellow"/>
        </w:rPr>
        <w:t>XX</w:t>
      </w:r>
      <w:r w:rsidR="00453927" w:rsidRPr="00F255A5">
        <w:rPr>
          <w:rFonts w:ascii="Arial" w:hAnsi="Arial" w:cs="Arial"/>
          <w:highlight w:val="yellow"/>
        </w:rPr>
        <w:t xml:space="preserve"> </w:t>
      </w:r>
      <w:r w:rsidR="00F163BC" w:rsidRPr="00F255A5">
        <w:rPr>
          <w:rFonts w:ascii="Arial" w:hAnsi="Arial" w:cs="Arial"/>
          <w:highlight w:val="yellow"/>
        </w:rPr>
        <w:t>June</w:t>
      </w:r>
      <w:r w:rsidR="00F163BC" w:rsidRPr="009D232D">
        <w:rPr>
          <w:rFonts w:ascii="Arial" w:hAnsi="Arial" w:cs="Arial"/>
        </w:rPr>
        <w:t xml:space="preserve"> </w:t>
      </w:r>
      <w:r w:rsidR="009D0D8E" w:rsidRPr="009D232D">
        <w:rPr>
          <w:rFonts w:ascii="Arial" w:hAnsi="Arial" w:cs="Arial"/>
        </w:rPr>
        <w:t>201</w:t>
      </w:r>
      <w:r w:rsidR="00F255A5">
        <w:rPr>
          <w:rFonts w:ascii="Arial" w:hAnsi="Arial" w:cs="Arial"/>
        </w:rPr>
        <w:t>8</w:t>
      </w:r>
    </w:p>
    <w:p w:rsidR="00224E03" w:rsidRPr="00F163BC" w:rsidRDefault="00224E03" w:rsidP="00224E03">
      <w:pPr>
        <w:rPr>
          <w:rFonts w:ascii="Arial" w:hAnsi="Arial" w:cs="Arial"/>
        </w:rPr>
      </w:pPr>
    </w:p>
    <w:p w:rsidR="00224E03" w:rsidRPr="00F163BC" w:rsidRDefault="00224E03" w:rsidP="00224E03">
      <w:pPr>
        <w:rPr>
          <w:rFonts w:ascii="Arial" w:hAnsi="Arial" w:cs="Arial"/>
        </w:rPr>
      </w:pPr>
    </w:p>
    <w:p w:rsidR="007B0B9F" w:rsidRPr="00F163BC" w:rsidRDefault="007B0B9F" w:rsidP="00224E03">
      <w:pPr>
        <w:rPr>
          <w:rFonts w:ascii="Arial" w:hAnsi="Arial" w:cs="Arial"/>
        </w:rPr>
      </w:pPr>
    </w:p>
    <w:p w:rsidR="007B0B9F" w:rsidRPr="00F163BC" w:rsidRDefault="007B0B9F" w:rsidP="00224E03">
      <w:pPr>
        <w:rPr>
          <w:rFonts w:ascii="Arial" w:hAnsi="Arial" w:cs="Arial"/>
        </w:rPr>
      </w:pPr>
    </w:p>
    <w:p w:rsidR="00224E03" w:rsidRPr="00F163BC" w:rsidRDefault="00224E03" w:rsidP="00224E03">
      <w:pPr>
        <w:rPr>
          <w:rFonts w:ascii="Arial" w:hAnsi="Arial" w:cs="Arial"/>
        </w:rPr>
      </w:pPr>
    </w:p>
    <w:p w:rsidR="003B6986" w:rsidRPr="00F163BC" w:rsidRDefault="00A655CB" w:rsidP="00224E03">
      <w:pPr>
        <w:rPr>
          <w:rFonts w:ascii="Arial" w:hAnsi="Arial" w:cs="Arial"/>
        </w:rPr>
      </w:pPr>
      <w:r w:rsidRPr="00F163BC">
        <w:rPr>
          <w:rFonts w:ascii="Arial" w:hAnsi="Arial" w:cs="Arial"/>
          <w:color w:val="000000"/>
        </w:rPr>
        <w:t xml:space="preserve">Councillor Ian Swithenbank </w:t>
      </w:r>
    </w:p>
    <w:p w:rsidR="00224E03" w:rsidRPr="002503E0" w:rsidRDefault="00224E03" w:rsidP="00224E03">
      <w:pPr>
        <w:rPr>
          <w:rFonts w:ascii="Arial" w:hAnsi="Arial" w:cs="Arial"/>
        </w:rPr>
      </w:pPr>
      <w:r w:rsidRPr="00F163BC">
        <w:rPr>
          <w:rFonts w:ascii="Arial" w:hAnsi="Arial" w:cs="Arial"/>
        </w:rPr>
        <w:t>Signed on behalf of the Board of Directors</w:t>
      </w:r>
      <w:r w:rsidRPr="002503E0">
        <w:rPr>
          <w:rFonts w:ascii="Arial" w:hAnsi="Arial" w:cs="Arial"/>
        </w:rPr>
        <w:t xml:space="preserve"> </w:t>
      </w:r>
    </w:p>
    <w:p w:rsidR="002A5614" w:rsidRPr="002503E0" w:rsidRDefault="002A5614" w:rsidP="002A5614">
      <w:pPr>
        <w:rPr>
          <w:rFonts w:ascii="Arial" w:hAnsi="Arial" w:cs="Arial"/>
        </w:rPr>
      </w:pPr>
    </w:p>
    <w:p w:rsidR="00224E03" w:rsidRPr="002503E0" w:rsidRDefault="00224E03" w:rsidP="002A5614">
      <w:pPr>
        <w:rPr>
          <w:rFonts w:ascii="Arial" w:hAnsi="Arial" w:cs="Arial"/>
        </w:rPr>
      </w:pPr>
    </w:p>
    <w:p w:rsidR="00206BCC" w:rsidRPr="002503E0" w:rsidRDefault="00206BCC" w:rsidP="00206BCC">
      <w:pPr>
        <w:rPr>
          <w:rFonts w:ascii="Arial" w:hAnsi="Arial" w:cs="Arial"/>
        </w:rPr>
      </w:pPr>
    </w:p>
    <w:p w:rsidR="00756AE3" w:rsidRPr="002503E0" w:rsidRDefault="00756AE3">
      <w:pPr>
        <w:rPr>
          <w:rFonts w:ascii="Arial" w:hAnsi="Arial" w:cs="Arial"/>
        </w:rPr>
      </w:pPr>
    </w:p>
    <w:p w:rsidR="00756AE3" w:rsidRPr="002503E0" w:rsidRDefault="00756AE3">
      <w:pPr>
        <w:rPr>
          <w:rFonts w:ascii="Arial" w:hAnsi="Arial" w:cs="Arial"/>
        </w:rPr>
        <w:sectPr w:rsidR="00756AE3" w:rsidRPr="002503E0" w:rsidSect="00AA7413">
          <w:headerReference w:type="default" r:id="rId13"/>
          <w:pgSz w:w="11907" w:h="16834" w:code="9"/>
          <w:pgMar w:top="369" w:right="1077" w:bottom="1134" w:left="1474" w:header="567" w:footer="851" w:gutter="0"/>
          <w:paperSrc w:first="15" w:other="15"/>
          <w:cols w:space="720"/>
        </w:sectPr>
      </w:pPr>
      <w:bookmarkStart w:id="13" w:name="dd"/>
      <w:bookmarkEnd w:id="13"/>
    </w:p>
    <w:p w:rsidR="00C55693" w:rsidRDefault="00C64EA3" w:rsidP="00C55693">
      <w:pPr>
        <w:pStyle w:val="Heading1"/>
        <w:rPr>
          <w:rStyle w:val="Bold"/>
          <w:rFonts w:cs="Arial"/>
          <w:b/>
          <w:szCs w:val="24"/>
        </w:rPr>
      </w:pPr>
      <w:bookmarkStart w:id="14" w:name="r"/>
      <w:bookmarkStart w:id="15" w:name="a"/>
      <w:bookmarkStart w:id="16" w:name="_Ref353543393"/>
      <w:bookmarkStart w:id="17" w:name="_Toc515037788"/>
      <w:bookmarkEnd w:id="14"/>
      <w:bookmarkEnd w:id="15"/>
      <w:r w:rsidRPr="00C55693">
        <w:rPr>
          <w:rStyle w:val="Bold"/>
          <w:b/>
        </w:rPr>
        <w:lastRenderedPageBreak/>
        <w:t>STATEMENT</w:t>
      </w:r>
      <w:r w:rsidRPr="002503E0">
        <w:rPr>
          <w:rStyle w:val="Bold"/>
          <w:rFonts w:cs="Arial"/>
          <w:b/>
          <w:szCs w:val="24"/>
        </w:rPr>
        <w:t xml:space="preserve"> OF DIRECTORS' RESPONSIBILITIES</w:t>
      </w:r>
      <w:bookmarkEnd w:id="16"/>
      <w:bookmarkEnd w:id="17"/>
    </w:p>
    <w:p w:rsidR="00625A00" w:rsidRPr="00C55693" w:rsidRDefault="00FA7FDB" w:rsidP="00C55693">
      <w:pPr>
        <w:rPr>
          <w:rFonts w:ascii="Arial" w:hAnsi="Arial" w:cs="Arial"/>
          <w:b/>
          <w:sz w:val="24"/>
          <w:szCs w:val="24"/>
        </w:rPr>
      </w:pPr>
      <w:r w:rsidRPr="00C55693">
        <w:rPr>
          <w:rFonts w:ascii="Arial" w:hAnsi="Arial" w:cs="Arial"/>
          <w:b/>
          <w:sz w:val="24"/>
          <w:szCs w:val="24"/>
        </w:rPr>
        <w:t>IN RESPECT OF THE DIRECTORS’ REPORT AND THE FINANCIAL STATEMENTS</w:t>
      </w:r>
      <w:r w:rsidR="00C64EA3" w:rsidRPr="00C55693">
        <w:rPr>
          <w:rFonts w:ascii="Arial" w:hAnsi="Arial" w:cs="Arial"/>
          <w:b/>
          <w:sz w:val="24"/>
          <w:szCs w:val="24"/>
        </w:rPr>
        <w:t xml:space="preserve"> </w:t>
      </w:r>
    </w:p>
    <w:p w:rsidR="00C64EA3" w:rsidRPr="002503E0" w:rsidRDefault="00C64EA3" w:rsidP="00C64EA3">
      <w:pPr>
        <w:rPr>
          <w:rFonts w:ascii="Arial" w:hAnsi="Arial" w:cs="Arial"/>
        </w:rPr>
      </w:pPr>
    </w:p>
    <w:p w:rsidR="00C64EA3" w:rsidRPr="002503E0" w:rsidRDefault="00C64EA3" w:rsidP="00C64EA3">
      <w:pPr>
        <w:rPr>
          <w:rFonts w:ascii="Arial" w:hAnsi="Arial" w:cs="Arial"/>
        </w:rPr>
      </w:pPr>
      <w:r w:rsidRPr="002503E0">
        <w:rPr>
          <w:rFonts w:ascii="Arial" w:hAnsi="Arial" w:cs="Arial"/>
        </w:rPr>
        <w:t>The directors are responsible for preparing the Directors' Report and the financial statements in accordance with applicable law and regulations.</w:t>
      </w:r>
    </w:p>
    <w:p w:rsidR="00855FFD" w:rsidRPr="00855FFD" w:rsidRDefault="00855FFD" w:rsidP="00855FFD">
      <w:pPr>
        <w:rPr>
          <w:rFonts w:ascii="Arial" w:hAnsi="Arial" w:cs="Arial"/>
        </w:rPr>
      </w:pPr>
      <w:r w:rsidRPr="00855FFD">
        <w:rPr>
          <w:rFonts w:ascii="Arial" w:hAnsi="Arial" w:cs="Arial"/>
        </w:rPr>
        <w:t>Company law requires the Directors to prepare financial statements for each financial year.  Under that law the Directors have prepared the financial statements in accordance with applicable law and United Kingdom Accounting Standards (United Kingdom Generally Accepted Accounting Practice), including Financial Reporting Standard 102 The Financial Reporting Standard Applicable in the UK and Republic of Ireland (FRS 102).</w:t>
      </w:r>
    </w:p>
    <w:p w:rsidR="00C64EA3" w:rsidRPr="002503E0" w:rsidRDefault="00C64EA3" w:rsidP="00C64EA3">
      <w:pPr>
        <w:rPr>
          <w:rFonts w:ascii="Arial" w:hAnsi="Arial" w:cs="Arial"/>
        </w:rPr>
      </w:pPr>
      <w:r w:rsidRPr="002503E0">
        <w:rPr>
          <w:rFonts w:ascii="Arial" w:hAnsi="Arial" w:cs="Arial"/>
        </w:rPr>
        <w:t xml:space="preserve">Under company law the directors must not approve the financial statements unless they are satisfied that they give a true and fair view of the state of affairs of the </w:t>
      </w:r>
      <w:r w:rsidR="00584840">
        <w:rPr>
          <w:rFonts w:ascii="Arial" w:hAnsi="Arial" w:cs="Arial"/>
        </w:rPr>
        <w:t>C</w:t>
      </w:r>
      <w:r w:rsidRPr="002503E0">
        <w:rPr>
          <w:rFonts w:ascii="Arial" w:hAnsi="Arial" w:cs="Arial"/>
        </w:rPr>
        <w:t xml:space="preserve">ompany and of the profit or loss of the </w:t>
      </w:r>
      <w:r w:rsidR="00584840">
        <w:rPr>
          <w:rFonts w:ascii="Arial" w:hAnsi="Arial" w:cs="Arial"/>
        </w:rPr>
        <w:t>C</w:t>
      </w:r>
      <w:r w:rsidRPr="002503E0">
        <w:rPr>
          <w:rFonts w:ascii="Arial" w:hAnsi="Arial" w:cs="Arial"/>
        </w:rPr>
        <w:t>ompany for that period. In preparing these financial statements, the directors are required to:</w:t>
      </w:r>
    </w:p>
    <w:p w:rsidR="00C64EA3" w:rsidRPr="002503E0" w:rsidRDefault="00C64EA3" w:rsidP="00CB7838">
      <w:pPr>
        <w:numPr>
          <w:ilvl w:val="0"/>
          <w:numId w:val="2"/>
        </w:numPr>
        <w:overflowPunct w:val="0"/>
        <w:autoSpaceDE w:val="0"/>
        <w:autoSpaceDN w:val="0"/>
        <w:adjustRightInd w:val="0"/>
        <w:textAlignment w:val="baseline"/>
        <w:rPr>
          <w:rFonts w:ascii="Arial" w:hAnsi="Arial" w:cs="Arial"/>
        </w:rPr>
      </w:pPr>
      <w:r w:rsidRPr="002503E0">
        <w:rPr>
          <w:rFonts w:ascii="Arial" w:hAnsi="Arial" w:cs="Arial"/>
        </w:rPr>
        <w:t>select suitable accounting policies and then apply them consistently;</w:t>
      </w:r>
    </w:p>
    <w:p w:rsidR="00C64EA3" w:rsidRPr="002503E0" w:rsidRDefault="00C64EA3" w:rsidP="00CB7838">
      <w:pPr>
        <w:numPr>
          <w:ilvl w:val="0"/>
          <w:numId w:val="2"/>
        </w:numPr>
        <w:overflowPunct w:val="0"/>
        <w:autoSpaceDE w:val="0"/>
        <w:autoSpaceDN w:val="0"/>
        <w:adjustRightInd w:val="0"/>
        <w:textAlignment w:val="baseline"/>
        <w:rPr>
          <w:rFonts w:ascii="Arial" w:hAnsi="Arial" w:cs="Arial"/>
        </w:rPr>
      </w:pPr>
      <w:r w:rsidRPr="002503E0">
        <w:rPr>
          <w:rFonts w:ascii="Arial" w:hAnsi="Arial" w:cs="Arial"/>
        </w:rPr>
        <w:t>make judgments and estimates that are reasonable and prudent;</w:t>
      </w:r>
    </w:p>
    <w:p w:rsidR="00C64EA3" w:rsidRPr="002503E0" w:rsidRDefault="00C64EA3" w:rsidP="00CB7838">
      <w:pPr>
        <w:numPr>
          <w:ilvl w:val="0"/>
          <w:numId w:val="2"/>
        </w:numPr>
        <w:overflowPunct w:val="0"/>
        <w:autoSpaceDE w:val="0"/>
        <w:autoSpaceDN w:val="0"/>
        <w:adjustRightInd w:val="0"/>
        <w:textAlignment w:val="baseline"/>
        <w:rPr>
          <w:rFonts w:ascii="Arial" w:hAnsi="Arial" w:cs="Arial"/>
        </w:rPr>
      </w:pPr>
      <w:r w:rsidRPr="002503E0">
        <w:rPr>
          <w:rFonts w:ascii="Arial" w:hAnsi="Arial" w:cs="Arial"/>
        </w:rPr>
        <w:t>state whether applicable UK Accounting Standards have been followed, subject to any material departures disclosed and explained in the financial statements; and</w:t>
      </w:r>
    </w:p>
    <w:p w:rsidR="00C64EA3" w:rsidRPr="002503E0" w:rsidRDefault="00C64EA3" w:rsidP="00CB7838">
      <w:pPr>
        <w:numPr>
          <w:ilvl w:val="0"/>
          <w:numId w:val="2"/>
        </w:numPr>
        <w:overflowPunct w:val="0"/>
        <w:autoSpaceDE w:val="0"/>
        <w:autoSpaceDN w:val="0"/>
        <w:adjustRightInd w:val="0"/>
        <w:textAlignment w:val="baseline"/>
        <w:rPr>
          <w:rFonts w:ascii="Arial" w:hAnsi="Arial" w:cs="Arial"/>
        </w:rPr>
      </w:pPr>
      <w:r w:rsidRPr="002503E0">
        <w:rPr>
          <w:rFonts w:ascii="Arial" w:hAnsi="Arial" w:cs="Arial"/>
        </w:rPr>
        <w:t xml:space="preserve">prepare the financial statements on the going concern basis unless it is inappropriate to presume that the </w:t>
      </w:r>
      <w:r w:rsidR="00584840">
        <w:rPr>
          <w:rFonts w:ascii="Arial" w:hAnsi="Arial" w:cs="Arial"/>
        </w:rPr>
        <w:t>C</w:t>
      </w:r>
      <w:r w:rsidRPr="002503E0">
        <w:rPr>
          <w:rFonts w:ascii="Arial" w:hAnsi="Arial" w:cs="Arial"/>
        </w:rPr>
        <w:t xml:space="preserve">ompany will continue in business. </w:t>
      </w:r>
    </w:p>
    <w:p w:rsidR="00C64EA3" w:rsidRPr="002503E0" w:rsidRDefault="00C64EA3" w:rsidP="00C64EA3">
      <w:pPr>
        <w:rPr>
          <w:rFonts w:ascii="Arial" w:hAnsi="Arial" w:cs="Arial"/>
        </w:rPr>
      </w:pPr>
    </w:p>
    <w:p w:rsidR="00C64EA3" w:rsidRPr="002503E0" w:rsidRDefault="00C64EA3" w:rsidP="00C64EA3">
      <w:pPr>
        <w:rPr>
          <w:rFonts w:ascii="Arial" w:hAnsi="Arial" w:cs="Arial"/>
        </w:rPr>
      </w:pPr>
      <w:r w:rsidRPr="002503E0">
        <w:rPr>
          <w:rFonts w:ascii="Arial" w:hAnsi="Arial" w:cs="Arial"/>
        </w:rPr>
        <w:t xml:space="preserve">The directors are responsible for keeping adequate accounting records that are sufficient to show and explain the </w:t>
      </w:r>
      <w:r w:rsidR="00584840">
        <w:rPr>
          <w:rFonts w:ascii="Arial" w:hAnsi="Arial" w:cs="Arial"/>
        </w:rPr>
        <w:t>C</w:t>
      </w:r>
      <w:r w:rsidRPr="002503E0">
        <w:rPr>
          <w:rFonts w:ascii="Arial" w:hAnsi="Arial" w:cs="Arial"/>
        </w:rPr>
        <w:t xml:space="preserve">ompany's transactions and disclose with reasonable accuracy at any time the financial position of the company and enable them to ensure that the financial statements comply with the Companies Act 2006. They have general responsibility for taking such steps as are reasonably open to them to safeguard the assets of the </w:t>
      </w:r>
      <w:r w:rsidR="00584840">
        <w:rPr>
          <w:rFonts w:ascii="Arial" w:hAnsi="Arial" w:cs="Arial"/>
        </w:rPr>
        <w:t>C</w:t>
      </w:r>
      <w:r w:rsidRPr="002503E0">
        <w:rPr>
          <w:rFonts w:ascii="Arial" w:hAnsi="Arial" w:cs="Arial"/>
        </w:rPr>
        <w:t>ompany and to prevent and detect fraud and other irregularities.</w:t>
      </w:r>
    </w:p>
    <w:p w:rsidR="00C64EA3" w:rsidRPr="002503E0" w:rsidRDefault="00C64EA3" w:rsidP="00C64EA3">
      <w:pPr>
        <w:rPr>
          <w:rFonts w:ascii="Arial" w:hAnsi="Arial" w:cs="Arial"/>
        </w:rPr>
      </w:pPr>
    </w:p>
    <w:p w:rsidR="00DE3A09" w:rsidRPr="002503E0" w:rsidRDefault="00C64EA3" w:rsidP="00C64EA3">
      <w:pPr>
        <w:tabs>
          <w:tab w:val="left" w:pos="8222"/>
          <w:tab w:val="left" w:pos="8505"/>
        </w:tabs>
        <w:jc w:val="left"/>
        <w:rPr>
          <w:b/>
        </w:rPr>
        <w:sectPr w:rsidR="00DE3A09" w:rsidRPr="002503E0" w:rsidSect="00AA7413">
          <w:headerReference w:type="default" r:id="rId14"/>
          <w:headerReference w:type="first" r:id="rId15"/>
          <w:pgSz w:w="11907" w:h="16834" w:code="9"/>
          <w:pgMar w:top="340" w:right="1077" w:bottom="1134" w:left="1474" w:header="567" w:footer="851" w:gutter="0"/>
          <w:paperSrc w:first="15" w:other="15"/>
          <w:cols w:space="720"/>
        </w:sectPr>
      </w:pPr>
      <w:r w:rsidRPr="002503E0">
        <w:rPr>
          <w:rFonts w:ascii="Arial" w:hAnsi="Arial" w:cs="Arial"/>
        </w:rPr>
        <w:t xml:space="preserve">The directors are responsible for the maintenance and integrity of the corporate and financial information included on the </w:t>
      </w:r>
      <w:r w:rsidR="00584840">
        <w:rPr>
          <w:rFonts w:ascii="Arial" w:hAnsi="Arial" w:cs="Arial"/>
        </w:rPr>
        <w:t>C</w:t>
      </w:r>
      <w:r w:rsidRPr="002503E0">
        <w:rPr>
          <w:rFonts w:ascii="Arial" w:hAnsi="Arial" w:cs="Arial"/>
        </w:rPr>
        <w:t>ompany's website. Legislation in the UK governing the preparation and dissemination of financial statements may differ from legislation in other jurisdictions.</w:t>
      </w:r>
    </w:p>
    <w:p w:rsidR="002B50A7" w:rsidRPr="002B50A7" w:rsidRDefault="002B50A7" w:rsidP="00C55693">
      <w:pPr>
        <w:pStyle w:val="Heading1"/>
        <w:ind w:left="0" w:firstLine="0"/>
      </w:pPr>
      <w:bookmarkStart w:id="18" w:name="_Toc515037789"/>
      <w:r w:rsidRPr="002B50A7">
        <w:lastRenderedPageBreak/>
        <w:t>INDEPENDENT AUDITOR’S REPORT TO THE MEMBERS OF THE LOCAL GOVERNMENT MANAGEMENT BOARD</w:t>
      </w:r>
      <w:bookmarkEnd w:id="18"/>
      <w:r w:rsidRPr="002B50A7">
        <w:t xml:space="preserve"> </w:t>
      </w:r>
    </w:p>
    <w:p w:rsidR="002B50A7" w:rsidRPr="002B50A7" w:rsidRDefault="002B50A7" w:rsidP="002B50A7">
      <w:pPr>
        <w:spacing w:after="200"/>
        <w:rPr>
          <w:rFonts w:ascii="Arial" w:hAnsi="Arial" w:cs="Arial"/>
        </w:rPr>
      </w:pPr>
      <w:r w:rsidRPr="002B50A7">
        <w:rPr>
          <w:rFonts w:ascii="Arial" w:hAnsi="Arial" w:cs="Arial"/>
          <w:b/>
        </w:rPr>
        <w:t xml:space="preserve">Opinion </w:t>
      </w:r>
    </w:p>
    <w:p w:rsidR="002B50A7" w:rsidRPr="002B50A7" w:rsidRDefault="002B50A7" w:rsidP="002B50A7">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2B50A7">
        <w:rPr>
          <w:rFonts w:ascii="Arial" w:hAnsi="Arial" w:cs="Arial"/>
        </w:rPr>
        <w:t xml:space="preserve">We have audited the financial statements of the Local Government Management Board (the ‘company’) for the year ended 31 March 2018 which comprise the Statement of Comprehensive Income, the Balance Sheet, the Statement of Changes in Equity, the Statement of Cash Flows and notes to the financial statements, including a summary of significant accounting policies. The financial reporting framework that has been applied in their preparation is applicable law and United Kingdom Accounting Standards, including Financial Reporting Standard 102 </w:t>
      </w:r>
      <w:r w:rsidRPr="002B50A7">
        <w:rPr>
          <w:rFonts w:ascii="Arial" w:hAnsi="Arial" w:cs="Arial"/>
          <w:i/>
        </w:rPr>
        <w:t>The Financial Reporting Standard applicable in the UK and Republic of Ireland</w:t>
      </w:r>
      <w:r w:rsidRPr="002B50A7">
        <w:rPr>
          <w:rFonts w:ascii="Arial" w:hAnsi="Arial" w:cs="Arial"/>
        </w:rPr>
        <w:t xml:space="preserve"> (United Kingdom Generally Accepted Accounting Practice). </w:t>
      </w:r>
    </w:p>
    <w:p w:rsidR="002B50A7" w:rsidRPr="002B50A7" w:rsidRDefault="002B50A7" w:rsidP="002B50A7">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2B50A7">
        <w:rPr>
          <w:rFonts w:ascii="Arial" w:hAnsi="Arial" w:cs="Arial"/>
        </w:rPr>
        <w:t xml:space="preserve">In our opinion, the financial statements: </w:t>
      </w:r>
    </w:p>
    <w:p w:rsidR="002B50A7" w:rsidRPr="002B50A7" w:rsidRDefault="002B50A7" w:rsidP="002B50A7">
      <w:pPr>
        <w:pStyle w:val="ListParagraph"/>
        <w:numPr>
          <w:ilvl w:val="0"/>
          <w:numId w:val="29"/>
        </w:numPr>
        <w:tabs>
          <w:tab w:val="left" w:pos="346"/>
          <w:tab w:val="left" w:pos="720"/>
          <w:tab w:val="left" w:pos="1152"/>
          <w:tab w:val="decimal" w:pos="6048"/>
          <w:tab w:val="decimal" w:pos="7344"/>
          <w:tab w:val="decimal" w:pos="8640"/>
          <w:tab w:val="decimal" w:pos="9835"/>
        </w:tabs>
        <w:suppressAutoHyphens/>
        <w:jc w:val="both"/>
        <w:rPr>
          <w:rFonts w:ascii="Arial" w:hAnsi="Arial" w:cs="Arial"/>
          <w:sz w:val="20"/>
          <w:szCs w:val="20"/>
        </w:rPr>
      </w:pPr>
      <w:r w:rsidRPr="002B50A7">
        <w:rPr>
          <w:rFonts w:ascii="Arial" w:hAnsi="Arial" w:cs="Arial"/>
          <w:sz w:val="20"/>
          <w:szCs w:val="20"/>
        </w:rPr>
        <w:t xml:space="preserve">give a true and fair view of the state of the company’s affairs as at 31 March 2018 and of its deficit for the year then ended; </w:t>
      </w:r>
    </w:p>
    <w:p w:rsidR="002B50A7" w:rsidRPr="002B50A7" w:rsidRDefault="002B50A7" w:rsidP="002B50A7">
      <w:pPr>
        <w:pStyle w:val="ListParagraph"/>
        <w:numPr>
          <w:ilvl w:val="0"/>
          <w:numId w:val="29"/>
        </w:numPr>
        <w:tabs>
          <w:tab w:val="left" w:pos="346"/>
          <w:tab w:val="left" w:pos="720"/>
          <w:tab w:val="left" w:pos="1152"/>
          <w:tab w:val="decimal" w:pos="6048"/>
          <w:tab w:val="decimal" w:pos="7344"/>
          <w:tab w:val="decimal" w:pos="8640"/>
          <w:tab w:val="decimal" w:pos="9835"/>
        </w:tabs>
        <w:suppressAutoHyphens/>
        <w:jc w:val="both"/>
        <w:rPr>
          <w:rFonts w:ascii="Arial" w:hAnsi="Arial" w:cs="Arial"/>
          <w:sz w:val="20"/>
          <w:szCs w:val="20"/>
        </w:rPr>
      </w:pPr>
      <w:r w:rsidRPr="002B50A7">
        <w:rPr>
          <w:rFonts w:ascii="Arial" w:hAnsi="Arial" w:cs="Arial"/>
          <w:sz w:val="20"/>
          <w:szCs w:val="20"/>
        </w:rPr>
        <w:t>have been properly prepared in accordance with United Kingdom Generally Accepted Accounting Practice; and</w:t>
      </w:r>
    </w:p>
    <w:p w:rsidR="002B50A7" w:rsidRPr="002B50A7" w:rsidRDefault="002B50A7" w:rsidP="002B50A7">
      <w:pPr>
        <w:pStyle w:val="ListParagraph"/>
        <w:numPr>
          <w:ilvl w:val="0"/>
          <w:numId w:val="29"/>
        </w:numPr>
        <w:tabs>
          <w:tab w:val="left" w:pos="346"/>
          <w:tab w:val="left" w:pos="720"/>
          <w:tab w:val="left" w:pos="1152"/>
          <w:tab w:val="decimal" w:pos="6048"/>
          <w:tab w:val="decimal" w:pos="7344"/>
          <w:tab w:val="decimal" w:pos="8640"/>
          <w:tab w:val="decimal" w:pos="9835"/>
        </w:tabs>
        <w:suppressAutoHyphens/>
        <w:jc w:val="both"/>
        <w:rPr>
          <w:rFonts w:ascii="Arial" w:hAnsi="Arial" w:cs="Arial"/>
          <w:sz w:val="20"/>
          <w:szCs w:val="20"/>
        </w:rPr>
      </w:pPr>
      <w:r w:rsidRPr="002B50A7">
        <w:rPr>
          <w:rFonts w:ascii="Arial" w:hAnsi="Arial" w:cs="Arial"/>
          <w:sz w:val="20"/>
          <w:szCs w:val="20"/>
        </w:rPr>
        <w:t xml:space="preserve">have been prepared in accordance with the requirements of the Companies Act 2006. </w:t>
      </w:r>
    </w:p>
    <w:p w:rsidR="002B50A7" w:rsidRPr="002B50A7" w:rsidRDefault="002B50A7" w:rsidP="002B50A7">
      <w:pPr>
        <w:spacing w:after="200"/>
        <w:rPr>
          <w:rFonts w:ascii="Arial" w:hAnsi="Arial" w:cs="Arial"/>
          <w:b/>
        </w:rPr>
      </w:pPr>
      <w:r w:rsidRPr="002B50A7">
        <w:rPr>
          <w:rFonts w:ascii="Arial" w:hAnsi="Arial" w:cs="Arial"/>
          <w:b/>
        </w:rPr>
        <w:t xml:space="preserve">Basis for opinion </w:t>
      </w:r>
    </w:p>
    <w:p w:rsidR="002B50A7" w:rsidRPr="002B50A7" w:rsidRDefault="002B50A7" w:rsidP="002B50A7">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2B50A7">
        <w:rPr>
          <w:rFonts w:ascii="Arial" w:hAnsi="Arial" w:cs="Arial"/>
        </w:rPr>
        <w:t xml:space="preserve">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company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 </w:t>
      </w:r>
    </w:p>
    <w:p w:rsidR="002B50A7" w:rsidRPr="002B50A7" w:rsidRDefault="002B50A7" w:rsidP="002B50A7">
      <w:pPr>
        <w:spacing w:after="200"/>
        <w:rPr>
          <w:rFonts w:ascii="Arial" w:hAnsi="Arial" w:cs="Arial"/>
        </w:rPr>
      </w:pPr>
      <w:r w:rsidRPr="002B50A7">
        <w:rPr>
          <w:rFonts w:ascii="Arial" w:hAnsi="Arial" w:cs="Arial"/>
          <w:b/>
        </w:rPr>
        <w:t xml:space="preserve">Conclusions relating to going concern </w:t>
      </w:r>
    </w:p>
    <w:p w:rsidR="002B50A7" w:rsidRPr="002B50A7" w:rsidRDefault="002B50A7" w:rsidP="002B50A7">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2B50A7">
        <w:rPr>
          <w:rFonts w:ascii="Arial" w:hAnsi="Arial" w:cs="Arial"/>
        </w:rPr>
        <w:t xml:space="preserve">We have nothing to report in respect of the following matters in relation to which the ISAs (UK) require us to report to you where: </w:t>
      </w:r>
    </w:p>
    <w:p w:rsidR="002B50A7" w:rsidRPr="002B50A7" w:rsidRDefault="002B50A7" w:rsidP="002B50A7">
      <w:pPr>
        <w:pStyle w:val="ListParagraph"/>
        <w:numPr>
          <w:ilvl w:val="0"/>
          <w:numId w:val="29"/>
        </w:numPr>
        <w:tabs>
          <w:tab w:val="left" w:pos="346"/>
          <w:tab w:val="left" w:pos="720"/>
          <w:tab w:val="left" w:pos="1152"/>
          <w:tab w:val="decimal" w:pos="6048"/>
          <w:tab w:val="decimal" w:pos="7344"/>
          <w:tab w:val="decimal" w:pos="8640"/>
          <w:tab w:val="decimal" w:pos="9835"/>
        </w:tabs>
        <w:suppressAutoHyphens/>
        <w:jc w:val="both"/>
        <w:rPr>
          <w:rFonts w:ascii="Arial" w:hAnsi="Arial" w:cs="Arial"/>
          <w:sz w:val="20"/>
          <w:szCs w:val="20"/>
        </w:rPr>
      </w:pPr>
      <w:r w:rsidRPr="002B50A7">
        <w:rPr>
          <w:rFonts w:ascii="Arial" w:hAnsi="Arial" w:cs="Arial"/>
          <w:sz w:val="20"/>
          <w:szCs w:val="20"/>
        </w:rPr>
        <w:t xml:space="preserve">the directors’ use of the going concern basis of accounting in the preparation of the financial statements is not appropriate; or </w:t>
      </w:r>
    </w:p>
    <w:p w:rsidR="002B50A7" w:rsidRPr="002B50A7" w:rsidRDefault="002B50A7" w:rsidP="002B50A7">
      <w:pPr>
        <w:pStyle w:val="ListParagraph"/>
        <w:numPr>
          <w:ilvl w:val="0"/>
          <w:numId w:val="29"/>
        </w:numPr>
        <w:tabs>
          <w:tab w:val="left" w:pos="346"/>
          <w:tab w:val="left" w:pos="720"/>
          <w:tab w:val="left" w:pos="1152"/>
          <w:tab w:val="decimal" w:pos="6048"/>
          <w:tab w:val="decimal" w:pos="7344"/>
          <w:tab w:val="decimal" w:pos="8640"/>
          <w:tab w:val="decimal" w:pos="9835"/>
        </w:tabs>
        <w:suppressAutoHyphens/>
        <w:jc w:val="both"/>
        <w:rPr>
          <w:rFonts w:ascii="Arial" w:hAnsi="Arial" w:cs="Arial"/>
          <w:sz w:val="20"/>
          <w:szCs w:val="20"/>
        </w:rPr>
      </w:pPr>
      <w:r w:rsidRPr="002B50A7">
        <w:rPr>
          <w:rFonts w:ascii="Arial" w:hAnsi="Arial" w:cs="Arial"/>
          <w:sz w:val="20"/>
          <w:szCs w:val="20"/>
        </w:rPr>
        <w:t>the directors have not disclosed in the financial statements any identified material uncertainties that may cast significant doubt about the company’s ability to continue to adopt the going concern basis of accounting for a period of at least twelve months from the date when the financial statements are authorised for issue.</w:t>
      </w:r>
    </w:p>
    <w:p w:rsidR="002B50A7" w:rsidRPr="002B50A7" w:rsidRDefault="002B50A7" w:rsidP="002B50A7">
      <w:pPr>
        <w:spacing w:after="200"/>
        <w:rPr>
          <w:rFonts w:ascii="Arial" w:hAnsi="Arial" w:cs="Arial"/>
        </w:rPr>
      </w:pPr>
      <w:r w:rsidRPr="002B50A7">
        <w:rPr>
          <w:rFonts w:ascii="Arial" w:hAnsi="Arial" w:cs="Arial"/>
          <w:b/>
        </w:rPr>
        <w:t>Other information</w:t>
      </w:r>
    </w:p>
    <w:p w:rsidR="002B50A7" w:rsidRPr="002B50A7" w:rsidRDefault="002B50A7" w:rsidP="002B50A7">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2B50A7">
        <w:rPr>
          <w:rFonts w:ascii="Arial" w:hAnsi="Arial" w:cs="Arial"/>
        </w:rPr>
        <w:t xml:space="preserve">The other information comprises the information included in the Directors’ Report, other than the financial statements and our auditor’s report thereon. The directors are responsible for the other information. Our opinion on the financial statements does not cover the other information and, except to the extent otherwise explicitly stated in our report, we do not express any form of assurance conclusion thereon. 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 </w:t>
      </w:r>
    </w:p>
    <w:p w:rsidR="002B50A7" w:rsidRPr="002B50A7" w:rsidRDefault="002B50A7" w:rsidP="002B50A7">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2B50A7">
        <w:rPr>
          <w:rFonts w:ascii="Arial" w:hAnsi="Arial" w:cs="Arial"/>
        </w:rPr>
        <w:t xml:space="preserve">We have nothing to report in this regard. </w:t>
      </w:r>
    </w:p>
    <w:p w:rsidR="002B50A7" w:rsidRPr="002B50A7" w:rsidRDefault="002B50A7" w:rsidP="002B50A7">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p>
    <w:p w:rsidR="002B50A7" w:rsidRPr="002B50A7" w:rsidRDefault="002B50A7" w:rsidP="002B50A7">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p>
    <w:p w:rsidR="002B50A7" w:rsidRPr="002B50A7" w:rsidRDefault="002B50A7" w:rsidP="002B50A7">
      <w:pPr>
        <w:spacing w:after="200"/>
        <w:rPr>
          <w:rFonts w:ascii="Arial" w:hAnsi="Arial" w:cs="Arial"/>
          <w:b/>
        </w:rPr>
      </w:pPr>
      <w:r w:rsidRPr="002B50A7">
        <w:rPr>
          <w:rFonts w:ascii="Arial" w:hAnsi="Arial" w:cs="Arial"/>
          <w:b/>
        </w:rPr>
        <w:t xml:space="preserve">Opinions on other matters prescribed by the Companies Act 2006 </w:t>
      </w:r>
    </w:p>
    <w:p w:rsidR="002B50A7" w:rsidRPr="002B50A7" w:rsidRDefault="002B50A7" w:rsidP="002B50A7">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2B50A7">
        <w:rPr>
          <w:rFonts w:ascii="Arial" w:hAnsi="Arial" w:cs="Arial"/>
        </w:rPr>
        <w:t xml:space="preserve">In our opinion, based on the work undertaken in the course of the audit: </w:t>
      </w:r>
    </w:p>
    <w:p w:rsidR="002B50A7" w:rsidRPr="002B50A7" w:rsidRDefault="002B50A7" w:rsidP="002B50A7">
      <w:pPr>
        <w:pStyle w:val="ListParagraph"/>
        <w:numPr>
          <w:ilvl w:val="0"/>
          <w:numId w:val="29"/>
        </w:numPr>
        <w:tabs>
          <w:tab w:val="left" w:pos="346"/>
          <w:tab w:val="left" w:pos="720"/>
          <w:tab w:val="left" w:pos="1152"/>
          <w:tab w:val="decimal" w:pos="6048"/>
          <w:tab w:val="decimal" w:pos="7344"/>
          <w:tab w:val="decimal" w:pos="8640"/>
          <w:tab w:val="decimal" w:pos="9835"/>
        </w:tabs>
        <w:suppressAutoHyphens/>
        <w:jc w:val="both"/>
        <w:rPr>
          <w:rFonts w:ascii="Arial" w:hAnsi="Arial" w:cs="Arial"/>
          <w:sz w:val="20"/>
          <w:szCs w:val="20"/>
        </w:rPr>
      </w:pPr>
      <w:r w:rsidRPr="002B50A7">
        <w:rPr>
          <w:rFonts w:ascii="Arial" w:hAnsi="Arial" w:cs="Arial"/>
          <w:sz w:val="20"/>
          <w:szCs w:val="20"/>
        </w:rPr>
        <w:t xml:space="preserve">the information given in the Directors’ Report for the financial year for which the financial statements are prepared is consistent with the financial statements; and </w:t>
      </w:r>
    </w:p>
    <w:p w:rsidR="002B50A7" w:rsidRPr="002B50A7" w:rsidRDefault="002B50A7" w:rsidP="002B50A7">
      <w:pPr>
        <w:pStyle w:val="ListParagraph"/>
        <w:numPr>
          <w:ilvl w:val="0"/>
          <w:numId w:val="29"/>
        </w:numPr>
        <w:tabs>
          <w:tab w:val="left" w:pos="346"/>
          <w:tab w:val="left" w:pos="720"/>
          <w:tab w:val="left" w:pos="1152"/>
          <w:tab w:val="decimal" w:pos="6048"/>
          <w:tab w:val="decimal" w:pos="7344"/>
          <w:tab w:val="decimal" w:pos="8640"/>
          <w:tab w:val="decimal" w:pos="9835"/>
        </w:tabs>
        <w:suppressAutoHyphens/>
        <w:jc w:val="both"/>
        <w:rPr>
          <w:rFonts w:ascii="Arial" w:hAnsi="Arial" w:cs="Arial"/>
          <w:sz w:val="20"/>
          <w:szCs w:val="20"/>
        </w:rPr>
      </w:pPr>
      <w:r w:rsidRPr="002B50A7">
        <w:rPr>
          <w:rFonts w:ascii="Arial" w:hAnsi="Arial" w:cs="Arial"/>
          <w:sz w:val="20"/>
          <w:szCs w:val="20"/>
        </w:rPr>
        <w:t xml:space="preserve">the Directors’ Report has been prepared in accordance with applicable legal requirements. </w:t>
      </w:r>
    </w:p>
    <w:p w:rsidR="002B50A7" w:rsidRPr="002B50A7" w:rsidRDefault="002B50A7" w:rsidP="002B50A7">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2B50A7">
        <w:rPr>
          <w:rFonts w:ascii="Arial" w:hAnsi="Arial" w:cs="Arial"/>
          <w:b/>
        </w:rPr>
        <w:t xml:space="preserve">Matters on which we are required to report by exception </w:t>
      </w:r>
    </w:p>
    <w:p w:rsidR="002B50A7" w:rsidRPr="002B50A7" w:rsidRDefault="002B50A7" w:rsidP="002B50A7">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2B50A7">
        <w:rPr>
          <w:rFonts w:ascii="Arial" w:hAnsi="Arial" w:cs="Arial"/>
        </w:rPr>
        <w:t xml:space="preserve">In the light of the knowledge and understanding of the company and its environment obtained in the course of the audit, we have not identified material misstatements in the Directors’ Report. </w:t>
      </w:r>
    </w:p>
    <w:p w:rsidR="002B50A7" w:rsidRPr="002B50A7" w:rsidRDefault="002B50A7" w:rsidP="002B50A7">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2B50A7">
        <w:rPr>
          <w:rFonts w:ascii="Arial" w:hAnsi="Arial" w:cs="Arial"/>
        </w:rPr>
        <w:t xml:space="preserve">We have nothing to report in respect of the following matters in relation to which the Companies Act 2006 requires us to report to you if, in our opinion: </w:t>
      </w:r>
    </w:p>
    <w:p w:rsidR="002B50A7" w:rsidRPr="002B50A7" w:rsidRDefault="002B50A7" w:rsidP="002B50A7">
      <w:pPr>
        <w:pStyle w:val="ListParagraph"/>
        <w:numPr>
          <w:ilvl w:val="0"/>
          <w:numId w:val="29"/>
        </w:numPr>
        <w:tabs>
          <w:tab w:val="left" w:pos="346"/>
          <w:tab w:val="left" w:pos="720"/>
          <w:tab w:val="left" w:pos="1152"/>
          <w:tab w:val="decimal" w:pos="6048"/>
          <w:tab w:val="decimal" w:pos="7344"/>
          <w:tab w:val="decimal" w:pos="8640"/>
          <w:tab w:val="decimal" w:pos="9835"/>
        </w:tabs>
        <w:suppressAutoHyphens/>
        <w:jc w:val="both"/>
        <w:rPr>
          <w:rFonts w:ascii="Arial" w:hAnsi="Arial" w:cs="Arial"/>
          <w:sz w:val="20"/>
          <w:szCs w:val="20"/>
        </w:rPr>
      </w:pPr>
      <w:r w:rsidRPr="002B50A7">
        <w:rPr>
          <w:rFonts w:ascii="Arial" w:hAnsi="Arial" w:cs="Arial"/>
          <w:sz w:val="20"/>
          <w:szCs w:val="20"/>
        </w:rPr>
        <w:t xml:space="preserve">adequate accounting records have not been kept, or returns adequate for our audit have not been received from branches not visited by us; or </w:t>
      </w:r>
    </w:p>
    <w:p w:rsidR="002B50A7" w:rsidRPr="002B50A7" w:rsidRDefault="002B50A7" w:rsidP="002B50A7">
      <w:pPr>
        <w:pStyle w:val="ListParagraph"/>
        <w:numPr>
          <w:ilvl w:val="0"/>
          <w:numId w:val="29"/>
        </w:numPr>
        <w:tabs>
          <w:tab w:val="left" w:pos="346"/>
          <w:tab w:val="left" w:pos="720"/>
          <w:tab w:val="left" w:pos="1152"/>
          <w:tab w:val="decimal" w:pos="6048"/>
          <w:tab w:val="decimal" w:pos="7344"/>
          <w:tab w:val="decimal" w:pos="8640"/>
          <w:tab w:val="decimal" w:pos="9835"/>
        </w:tabs>
        <w:suppressAutoHyphens/>
        <w:jc w:val="both"/>
        <w:rPr>
          <w:rFonts w:ascii="Arial" w:hAnsi="Arial" w:cs="Arial"/>
          <w:sz w:val="20"/>
          <w:szCs w:val="20"/>
        </w:rPr>
      </w:pPr>
      <w:r w:rsidRPr="002B50A7">
        <w:rPr>
          <w:rFonts w:ascii="Arial" w:hAnsi="Arial" w:cs="Arial"/>
          <w:sz w:val="20"/>
          <w:szCs w:val="20"/>
        </w:rPr>
        <w:t xml:space="preserve">the financial statements are not in agreement with the accounting records and returns; or </w:t>
      </w:r>
    </w:p>
    <w:p w:rsidR="002B50A7" w:rsidRPr="002B50A7" w:rsidRDefault="002B50A7" w:rsidP="002B50A7">
      <w:pPr>
        <w:pStyle w:val="ListParagraph"/>
        <w:numPr>
          <w:ilvl w:val="0"/>
          <w:numId w:val="29"/>
        </w:numPr>
        <w:tabs>
          <w:tab w:val="left" w:pos="346"/>
          <w:tab w:val="left" w:pos="720"/>
          <w:tab w:val="left" w:pos="1152"/>
          <w:tab w:val="decimal" w:pos="6048"/>
          <w:tab w:val="decimal" w:pos="7344"/>
          <w:tab w:val="decimal" w:pos="8640"/>
          <w:tab w:val="decimal" w:pos="9835"/>
        </w:tabs>
        <w:suppressAutoHyphens/>
        <w:jc w:val="both"/>
        <w:rPr>
          <w:rFonts w:ascii="Arial" w:hAnsi="Arial" w:cs="Arial"/>
          <w:sz w:val="20"/>
          <w:szCs w:val="20"/>
        </w:rPr>
      </w:pPr>
      <w:r w:rsidRPr="002B50A7">
        <w:rPr>
          <w:rFonts w:ascii="Arial" w:hAnsi="Arial" w:cs="Arial"/>
          <w:sz w:val="20"/>
          <w:szCs w:val="20"/>
        </w:rPr>
        <w:t xml:space="preserve">certain disclosures of directors’ remuneration specified by law are not made; or </w:t>
      </w:r>
    </w:p>
    <w:p w:rsidR="002B50A7" w:rsidRPr="002B50A7" w:rsidRDefault="002B50A7" w:rsidP="002B50A7">
      <w:pPr>
        <w:pStyle w:val="ListParagraph"/>
        <w:numPr>
          <w:ilvl w:val="0"/>
          <w:numId w:val="29"/>
        </w:numPr>
        <w:tabs>
          <w:tab w:val="left" w:pos="346"/>
          <w:tab w:val="left" w:pos="720"/>
          <w:tab w:val="left" w:pos="1152"/>
          <w:tab w:val="decimal" w:pos="6048"/>
          <w:tab w:val="decimal" w:pos="7344"/>
          <w:tab w:val="decimal" w:pos="8640"/>
          <w:tab w:val="decimal" w:pos="9835"/>
        </w:tabs>
        <w:suppressAutoHyphens/>
        <w:jc w:val="both"/>
        <w:rPr>
          <w:rFonts w:ascii="Arial" w:hAnsi="Arial" w:cs="Arial"/>
          <w:sz w:val="20"/>
          <w:szCs w:val="20"/>
        </w:rPr>
      </w:pPr>
      <w:r w:rsidRPr="002B50A7">
        <w:rPr>
          <w:rFonts w:ascii="Arial" w:hAnsi="Arial" w:cs="Arial"/>
          <w:sz w:val="20"/>
          <w:szCs w:val="20"/>
        </w:rPr>
        <w:t xml:space="preserve">we have not received all the information and explanations we require for our audit; or </w:t>
      </w:r>
    </w:p>
    <w:p w:rsidR="002B50A7" w:rsidRPr="002B50A7" w:rsidRDefault="002B50A7" w:rsidP="002B50A7">
      <w:pPr>
        <w:pStyle w:val="ListParagraph"/>
        <w:numPr>
          <w:ilvl w:val="0"/>
          <w:numId w:val="29"/>
        </w:numPr>
        <w:tabs>
          <w:tab w:val="left" w:pos="346"/>
          <w:tab w:val="left" w:pos="720"/>
          <w:tab w:val="left" w:pos="1152"/>
          <w:tab w:val="decimal" w:pos="6048"/>
          <w:tab w:val="decimal" w:pos="7344"/>
          <w:tab w:val="decimal" w:pos="8640"/>
          <w:tab w:val="decimal" w:pos="9835"/>
        </w:tabs>
        <w:suppressAutoHyphens/>
        <w:jc w:val="both"/>
        <w:rPr>
          <w:rFonts w:ascii="Arial" w:hAnsi="Arial" w:cs="Arial"/>
          <w:sz w:val="20"/>
          <w:szCs w:val="20"/>
        </w:rPr>
      </w:pPr>
      <w:r w:rsidRPr="002B50A7">
        <w:rPr>
          <w:rFonts w:ascii="Arial" w:hAnsi="Arial" w:cs="Arial"/>
          <w:sz w:val="20"/>
          <w:szCs w:val="20"/>
        </w:rPr>
        <w:t>the directors were not entitled to take advantage of the small companies’ exemption in preparing the directors’ report and from the requirement to prepare a strategic report.</w:t>
      </w:r>
    </w:p>
    <w:p w:rsidR="002B50A7" w:rsidRPr="002B50A7" w:rsidRDefault="002B50A7" w:rsidP="002B50A7">
      <w:pPr>
        <w:spacing w:after="200"/>
        <w:rPr>
          <w:rFonts w:ascii="Arial" w:hAnsi="Arial" w:cs="Arial"/>
          <w:b/>
        </w:rPr>
      </w:pPr>
      <w:r w:rsidRPr="002B50A7">
        <w:rPr>
          <w:rFonts w:ascii="Arial" w:hAnsi="Arial" w:cs="Arial"/>
          <w:b/>
        </w:rPr>
        <w:t xml:space="preserve">Responsibilities of directors </w:t>
      </w:r>
    </w:p>
    <w:p w:rsidR="002B50A7" w:rsidRPr="002B50A7" w:rsidRDefault="002B50A7" w:rsidP="002B50A7">
      <w:pPr>
        <w:spacing w:after="200"/>
        <w:rPr>
          <w:rFonts w:ascii="Arial" w:hAnsi="Arial" w:cs="Arial"/>
        </w:rPr>
      </w:pPr>
      <w:r w:rsidRPr="002B50A7">
        <w:rPr>
          <w:rFonts w:ascii="Arial" w:hAnsi="Arial" w:cs="Arial"/>
        </w:rPr>
        <w:t xml:space="preserve">As explained more fully in the directors’ responsibilities statement, the directors are responsible for the preparation of the financial statements and for being satisfied that they give a true and fair view, and for such internal control as the directors determine is necessary to enable the preparation of financial statements that are free from material misstatement, whether due to fraud or error. </w:t>
      </w:r>
    </w:p>
    <w:p w:rsidR="002B50A7" w:rsidRPr="002B50A7" w:rsidRDefault="002B50A7" w:rsidP="002B50A7">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2B50A7">
        <w:rPr>
          <w:rFonts w:ascii="Arial" w:hAnsi="Arial" w:cs="Arial"/>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have no realistic alternative but to do so. </w:t>
      </w:r>
    </w:p>
    <w:p w:rsidR="002B50A7" w:rsidRPr="002B50A7" w:rsidRDefault="002B50A7" w:rsidP="002B50A7">
      <w:pPr>
        <w:spacing w:after="200"/>
        <w:rPr>
          <w:rFonts w:ascii="Arial" w:hAnsi="Arial" w:cs="Arial"/>
          <w:b/>
        </w:rPr>
      </w:pPr>
      <w:r w:rsidRPr="002B50A7">
        <w:rPr>
          <w:rFonts w:ascii="Arial" w:hAnsi="Arial" w:cs="Arial"/>
          <w:b/>
        </w:rPr>
        <w:t xml:space="preserve">Auditor’s responsibilities for the audit of the financial statements </w:t>
      </w:r>
    </w:p>
    <w:p w:rsidR="002B50A7" w:rsidRPr="002B50A7" w:rsidRDefault="002B50A7" w:rsidP="002B50A7">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2B50A7">
        <w:rPr>
          <w:rFonts w:ascii="Arial" w:hAnsi="Arial" w:cs="Arial"/>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rsidR="002B50A7" w:rsidRPr="002B50A7" w:rsidRDefault="002B50A7" w:rsidP="002B50A7">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2B50A7">
        <w:rPr>
          <w:rFonts w:ascii="Arial" w:hAnsi="Arial" w:cs="Arial"/>
        </w:rPr>
        <w:t xml:space="preserve">A further description of our responsibilities for the audit of the financial statements is located on the Financial Reporting Council’s website at: </w:t>
      </w:r>
      <w:hyperlink r:id="rId16" w:history="1">
        <w:r w:rsidRPr="002B50A7">
          <w:rPr>
            <w:rStyle w:val="Hyperlink"/>
            <w:rFonts w:ascii="Arial" w:hAnsi="Arial" w:cs="Arial"/>
          </w:rPr>
          <w:t>www.frc.org.uk/auditorsresponsibilities</w:t>
        </w:r>
      </w:hyperlink>
      <w:hyperlink r:id="rId17" w:history="1"/>
      <w:hyperlink r:id="rId18" w:history="1"/>
      <w:r w:rsidRPr="002B50A7">
        <w:rPr>
          <w:rFonts w:ascii="Arial" w:hAnsi="Arial" w:cs="Arial"/>
        </w:rPr>
        <w:t>.</w:t>
      </w:r>
      <w:r w:rsidRPr="002B50A7">
        <w:rPr>
          <w:rFonts w:ascii="Arial" w:hAnsi="Arial" w:cs="Arial"/>
          <w:vertAlign w:val="superscript"/>
        </w:rPr>
        <w:t xml:space="preserve"> </w:t>
      </w:r>
      <w:r w:rsidRPr="002B50A7">
        <w:rPr>
          <w:rFonts w:ascii="Arial" w:hAnsi="Arial" w:cs="Arial"/>
        </w:rPr>
        <w:t xml:space="preserve">This description forms part of our auditor’s report. </w:t>
      </w:r>
    </w:p>
    <w:p w:rsidR="002B50A7" w:rsidRDefault="002B50A7" w:rsidP="002B50A7">
      <w:pPr>
        <w:tabs>
          <w:tab w:val="left" w:pos="346"/>
          <w:tab w:val="left" w:pos="720"/>
          <w:tab w:val="left" w:pos="1152"/>
          <w:tab w:val="decimal" w:pos="6048"/>
          <w:tab w:val="decimal" w:pos="7344"/>
          <w:tab w:val="decimal" w:pos="8640"/>
          <w:tab w:val="decimal" w:pos="9835"/>
        </w:tabs>
        <w:suppressAutoHyphens/>
        <w:spacing w:after="200"/>
        <w:rPr>
          <w:rFonts w:ascii="Arial" w:hAnsi="Arial" w:cs="Arial"/>
          <w:b/>
        </w:rPr>
      </w:pPr>
    </w:p>
    <w:p w:rsidR="002B50A7" w:rsidRDefault="002B50A7" w:rsidP="002B50A7">
      <w:pPr>
        <w:tabs>
          <w:tab w:val="left" w:pos="346"/>
          <w:tab w:val="left" w:pos="720"/>
          <w:tab w:val="left" w:pos="1152"/>
          <w:tab w:val="decimal" w:pos="6048"/>
          <w:tab w:val="decimal" w:pos="7344"/>
          <w:tab w:val="decimal" w:pos="8640"/>
          <w:tab w:val="decimal" w:pos="9835"/>
        </w:tabs>
        <w:suppressAutoHyphens/>
        <w:spacing w:after="200"/>
        <w:rPr>
          <w:rFonts w:ascii="Arial" w:hAnsi="Arial" w:cs="Arial"/>
          <w:b/>
        </w:rPr>
      </w:pPr>
    </w:p>
    <w:p w:rsidR="002B50A7" w:rsidRDefault="002B50A7" w:rsidP="002B50A7">
      <w:pPr>
        <w:tabs>
          <w:tab w:val="left" w:pos="346"/>
          <w:tab w:val="left" w:pos="720"/>
          <w:tab w:val="left" w:pos="1152"/>
          <w:tab w:val="decimal" w:pos="6048"/>
          <w:tab w:val="decimal" w:pos="7344"/>
          <w:tab w:val="decimal" w:pos="8640"/>
          <w:tab w:val="decimal" w:pos="9835"/>
        </w:tabs>
        <w:suppressAutoHyphens/>
        <w:spacing w:after="200"/>
        <w:rPr>
          <w:rFonts w:ascii="Arial" w:hAnsi="Arial" w:cs="Arial"/>
          <w:b/>
        </w:rPr>
      </w:pPr>
    </w:p>
    <w:p w:rsidR="002B50A7" w:rsidRDefault="002B50A7" w:rsidP="002B50A7">
      <w:pPr>
        <w:tabs>
          <w:tab w:val="left" w:pos="346"/>
          <w:tab w:val="left" w:pos="720"/>
          <w:tab w:val="left" w:pos="1152"/>
          <w:tab w:val="decimal" w:pos="6048"/>
          <w:tab w:val="decimal" w:pos="7344"/>
          <w:tab w:val="decimal" w:pos="8640"/>
          <w:tab w:val="decimal" w:pos="9835"/>
        </w:tabs>
        <w:suppressAutoHyphens/>
        <w:spacing w:after="200"/>
        <w:rPr>
          <w:rFonts w:ascii="Arial" w:hAnsi="Arial" w:cs="Arial"/>
          <w:b/>
        </w:rPr>
      </w:pPr>
    </w:p>
    <w:p w:rsidR="002B50A7" w:rsidRDefault="002B50A7" w:rsidP="002B50A7">
      <w:pPr>
        <w:tabs>
          <w:tab w:val="left" w:pos="346"/>
          <w:tab w:val="left" w:pos="720"/>
          <w:tab w:val="left" w:pos="1152"/>
          <w:tab w:val="decimal" w:pos="6048"/>
          <w:tab w:val="decimal" w:pos="7344"/>
          <w:tab w:val="decimal" w:pos="8640"/>
          <w:tab w:val="decimal" w:pos="9835"/>
        </w:tabs>
        <w:suppressAutoHyphens/>
        <w:spacing w:after="200"/>
        <w:rPr>
          <w:rFonts w:ascii="Arial" w:hAnsi="Arial" w:cs="Arial"/>
          <w:b/>
        </w:rPr>
      </w:pPr>
    </w:p>
    <w:p w:rsidR="002B50A7" w:rsidRPr="002B50A7" w:rsidRDefault="002B50A7" w:rsidP="002B50A7">
      <w:pPr>
        <w:tabs>
          <w:tab w:val="left" w:pos="346"/>
          <w:tab w:val="left" w:pos="720"/>
          <w:tab w:val="left" w:pos="1152"/>
          <w:tab w:val="decimal" w:pos="6048"/>
          <w:tab w:val="decimal" w:pos="7344"/>
          <w:tab w:val="decimal" w:pos="8640"/>
          <w:tab w:val="decimal" w:pos="9835"/>
        </w:tabs>
        <w:suppressAutoHyphens/>
        <w:spacing w:after="200"/>
        <w:rPr>
          <w:rFonts w:ascii="Arial" w:hAnsi="Arial" w:cs="Arial"/>
          <w:b/>
        </w:rPr>
      </w:pPr>
      <w:r w:rsidRPr="002B50A7">
        <w:rPr>
          <w:rFonts w:ascii="Arial" w:hAnsi="Arial" w:cs="Arial"/>
          <w:b/>
        </w:rPr>
        <w:lastRenderedPageBreak/>
        <w:t>Use of our report</w:t>
      </w:r>
    </w:p>
    <w:p w:rsidR="002B50A7" w:rsidRPr="002B50A7" w:rsidRDefault="002B50A7" w:rsidP="002B50A7">
      <w:pPr>
        <w:tabs>
          <w:tab w:val="left" w:pos="346"/>
          <w:tab w:val="left" w:pos="720"/>
          <w:tab w:val="left" w:pos="1152"/>
          <w:tab w:val="decimal" w:pos="6048"/>
          <w:tab w:val="decimal" w:pos="7344"/>
          <w:tab w:val="decimal" w:pos="8640"/>
          <w:tab w:val="decimal" w:pos="9835"/>
        </w:tabs>
        <w:suppressAutoHyphens/>
        <w:rPr>
          <w:rFonts w:ascii="Arial" w:hAnsi="Arial" w:cs="Arial"/>
        </w:rPr>
      </w:pPr>
      <w:r w:rsidRPr="002B50A7">
        <w:rPr>
          <w:rFonts w:ascii="Arial" w:hAnsi="Arial" w:cs="Arial"/>
        </w:rPr>
        <w:t xml:space="preserve">This report is made solely to the company’s members, as a body, in accordance with </w:t>
      </w:r>
      <w:r w:rsidRPr="002B50A7">
        <w:rPr>
          <w:rFonts w:ascii="Arial" w:hAnsi="Arial" w:cs="Arial"/>
          <w:bCs/>
        </w:rPr>
        <w:t>Chapter 3 of Part 16</w:t>
      </w:r>
      <w:r w:rsidRPr="002B50A7">
        <w:rPr>
          <w:rFonts w:ascii="Arial" w:hAnsi="Arial" w:cs="Arial"/>
        </w:rPr>
        <w:t xml:space="preserve"> of the Companies Act 2006.  Our audit work has been undertaken so that we might state to the company’s members those matters we are required to state to them in an auditor’s report and for no other purpose.  To the fullest extent permitted by law, we do not accept or assume responsibility to anyone, other than the company and the company's members as a body, for our audit work, for this report, or for the opinions we have formed.</w:t>
      </w:r>
    </w:p>
    <w:p w:rsidR="002B50A7" w:rsidRPr="002B50A7" w:rsidRDefault="002B50A7" w:rsidP="002B50A7">
      <w:pPr>
        <w:tabs>
          <w:tab w:val="left" w:pos="346"/>
          <w:tab w:val="left" w:pos="720"/>
          <w:tab w:val="left" w:pos="1152"/>
          <w:tab w:val="decimal" w:pos="6048"/>
          <w:tab w:val="decimal" w:pos="7344"/>
          <w:tab w:val="decimal" w:pos="8640"/>
          <w:tab w:val="decimal" w:pos="9835"/>
        </w:tabs>
        <w:suppressAutoHyphens/>
        <w:rPr>
          <w:rFonts w:ascii="Arial" w:hAnsi="Arial" w:cs="Arial"/>
          <w:i/>
        </w:rPr>
      </w:pPr>
    </w:p>
    <w:p w:rsidR="002B50A7" w:rsidRPr="002B50A7" w:rsidRDefault="002B50A7" w:rsidP="002B50A7">
      <w:pPr>
        <w:tabs>
          <w:tab w:val="right" w:pos="9781"/>
        </w:tabs>
        <w:suppressAutoHyphens/>
        <w:rPr>
          <w:rFonts w:ascii="Arial" w:hAnsi="Arial" w:cs="Arial"/>
          <w:b/>
        </w:rPr>
      </w:pPr>
    </w:p>
    <w:p w:rsidR="002B50A7" w:rsidRPr="002B50A7" w:rsidRDefault="002B50A7" w:rsidP="002B50A7">
      <w:pPr>
        <w:tabs>
          <w:tab w:val="right" w:pos="9781"/>
        </w:tabs>
        <w:suppressAutoHyphens/>
        <w:rPr>
          <w:rFonts w:ascii="Arial" w:hAnsi="Arial" w:cs="Arial"/>
          <w:b/>
        </w:rPr>
      </w:pPr>
    </w:p>
    <w:p w:rsidR="002B50A7" w:rsidRPr="002B50A7" w:rsidRDefault="002B50A7" w:rsidP="002B50A7">
      <w:pPr>
        <w:tabs>
          <w:tab w:val="right" w:pos="9781"/>
        </w:tabs>
        <w:suppressAutoHyphens/>
        <w:rPr>
          <w:rFonts w:ascii="Arial" w:hAnsi="Arial" w:cs="Arial"/>
          <w:b/>
        </w:rPr>
      </w:pPr>
      <w:r w:rsidRPr="002B50A7">
        <w:rPr>
          <w:rFonts w:ascii="Arial" w:hAnsi="Arial" w:cs="Arial"/>
          <w:b/>
        </w:rPr>
        <w:t xml:space="preserve">Alastair Duke (Senior Statutory Auditor) </w:t>
      </w:r>
      <w:r w:rsidRPr="002B50A7">
        <w:rPr>
          <w:rFonts w:ascii="Arial" w:hAnsi="Arial" w:cs="Arial"/>
          <w:b/>
        </w:rPr>
        <w:tab/>
      </w:r>
      <w:r w:rsidRPr="002B50A7">
        <w:rPr>
          <w:rFonts w:ascii="Arial" w:hAnsi="Arial" w:cs="Arial"/>
        </w:rPr>
        <w:t>1 Westferry Circus</w:t>
      </w:r>
    </w:p>
    <w:p w:rsidR="002B50A7" w:rsidRPr="002B50A7" w:rsidRDefault="002B50A7" w:rsidP="002B50A7">
      <w:pPr>
        <w:tabs>
          <w:tab w:val="right" w:pos="9781"/>
        </w:tabs>
        <w:suppressAutoHyphens/>
        <w:rPr>
          <w:rFonts w:ascii="Arial" w:hAnsi="Arial" w:cs="Arial"/>
        </w:rPr>
      </w:pPr>
      <w:r w:rsidRPr="002B50A7">
        <w:rPr>
          <w:rFonts w:ascii="Arial" w:hAnsi="Arial" w:cs="Arial"/>
          <w:b/>
        </w:rPr>
        <w:t>For and on behalf of PKF Littlejohn LLP</w:t>
      </w:r>
      <w:r w:rsidRPr="002B50A7">
        <w:rPr>
          <w:rFonts w:ascii="Arial" w:hAnsi="Arial" w:cs="Arial"/>
        </w:rPr>
        <w:tab/>
        <w:t>Canary Wharf</w:t>
      </w:r>
    </w:p>
    <w:p w:rsidR="002B50A7" w:rsidRPr="002B50A7" w:rsidRDefault="002B50A7" w:rsidP="002B50A7">
      <w:pPr>
        <w:tabs>
          <w:tab w:val="right" w:pos="9781"/>
        </w:tabs>
        <w:suppressAutoHyphens/>
        <w:rPr>
          <w:rFonts w:ascii="Arial" w:hAnsi="Arial" w:cs="Arial"/>
        </w:rPr>
      </w:pPr>
      <w:r w:rsidRPr="002B50A7">
        <w:rPr>
          <w:rFonts w:ascii="Arial" w:hAnsi="Arial" w:cs="Arial"/>
          <w:b/>
        </w:rPr>
        <w:t>Statutory Auditor</w:t>
      </w:r>
      <w:r w:rsidRPr="002B50A7">
        <w:rPr>
          <w:rFonts w:ascii="Arial" w:hAnsi="Arial" w:cs="Arial"/>
        </w:rPr>
        <w:tab/>
        <w:t>London E14 4HD</w:t>
      </w:r>
    </w:p>
    <w:p w:rsidR="002B50A7" w:rsidRPr="002B50A7" w:rsidRDefault="002B50A7" w:rsidP="002B50A7">
      <w:pPr>
        <w:tabs>
          <w:tab w:val="right" w:pos="9781"/>
        </w:tabs>
        <w:rPr>
          <w:rFonts w:ascii="Arial" w:hAnsi="Arial" w:cs="Arial"/>
        </w:rPr>
      </w:pPr>
      <w:r w:rsidRPr="002B50A7">
        <w:rPr>
          <w:rFonts w:ascii="Arial" w:hAnsi="Arial" w:cs="Arial"/>
        </w:rPr>
        <w:t xml:space="preserve">Date: </w:t>
      </w:r>
    </w:p>
    <w:p w:rsidR="00F87CF1" w:rsidRDefault="00F87CF1" w:rsidP="00374E6F">
      <w:pPr>
        <w:pStyle w:val="Heading1"/>
        <w:spacing w:before="0" w:after="0"/>
        <w:ind w:left="0" w:firstLine="0"/>
        <w:sectPr w:rsidR="00F87CF1" w:rsidSect="00AA7413">
          <w:headerReference w:type="default" r:id="rId19"/>
          <w:headerReference w:type="first" r:id="rId20"/>
          <w:pgSz w:w="11907" w:h="16834" w:code="9"/>
          <w:pgMar w:top="1021" w:right="992" w:bottom="851" w:left="1474" w:header="567" w:footer="624" w:gutter="0"/>
          <w:paperSrc w:first="15" w:other="15"/>
          <w:cols w:space="720"/>
          <w:docGrid w:linePitch="272"/>
        </w:sectPr>
      </w:pPr>
    </w:p>
    <w:p w:rsidR="00B04A84" w:rsidRPr="00374E6F" w:rsidRDefault="00B04A84" w:rsidP="00374E6F">
      <w:pPr>
        <w:pStyle w:val="Heading1"/>
        <w:spacing w:before="0" w:after="0"/>
        <w:ind w:left="0" w:firstLine="0"/>
      </w:pPr>
      <w:bookmarkStart w:id="19" w:name="_Toc515037790"/>
      <w:r w:rsidRPr="00374E6F">
        <w:lastRenderedPageBreak/>
        <w:t>STATEMENT OF COMPREHENSIVE INCOME</w:t>
      </w:r>
      <w:bookmarkEnd w:id="19"/>
    </w:p>
    <w:p w:rsidR="00756AE3" w:rsidRPr="00514023" w:rsidRDefault="00756AE3" w:rsidP="00625A00">
      <w:pPr>
        <w:pStyle w:val="List0-05"/>
        <w:ind w:right="418" w:hanging="11"/>
        <w:rPr>
          <w:rFonts w:cs="Arial"/>
          <w:b/>
        </w:rPr>
      </w:pPr>
      <w:r w:rsidRPr="00514023">
        <w:rPr>
          <w:rFonts w:cs="Arial"/>
          <w:b/>
        </w:rPr>
        <w:t xml:space="preserve">Year ended 31 </w:t>
      </w:r>
      <w:r w:rsidR="00122F60" w:rsidRPr="00514023">
        <w:rPr>
          <w:rFonts w:cs="Arial"/>
          <w:b/>
        </w:rPr>
        <w:t>March 201</w:t>
      </w:r>
      <w:r w:rsidR="003872F1">
        <w:rPr>
          <w:rFonts w:cs="Arial"/>
          <w:b/>
        </w:rPr>
        <w:t>8</w:t>
      </w:r>
    </w:p>
    <w:p w:rsidR="00200B3D" w:rsidRPr="00514023" w:rsidRDefault="00200B3D" w:rsidP="000348D7">
      <w:pPr>
        <w:pStyle w:val="List0-05"/>
        <w:ind w:left="11" w:right="418" w:hanging="11"/>
        <w:rPr>
          <w:rFonts w:cs="Arial"/>
          <w:sz w:val="20"/>
        </w:rPr>
      </w:pPr>
    </w:p>
    <w:tbl>
      <w:tblPr>
        <w:tblW w:w="9640" w:type="dxa"/>
        <w:tblInd w:w="-114" w:type="dxa"/>
        <w:tblLayout w:type="fixed"/>
        <w:tblCellMar>
          <w:left w:w="28" w:type="dxa"/>
          <w:right w:w="28" w:type="dxa"/>
        </w:tblCellMar>
        <w:tblLook w:val="0000" w:firstRow="0" w:lastRow="0" w:firstColumn="0" w:lastColumn="0" w:noHBand="0" w:noVBand="0"/>
      </w:tblPr>
      <w:tblGrid>
        <w:gridCol w:w="10"/>
        <w:gridCol w:w="5233"/>
        <w:gridCol w:w="995"/>
        <w:gridCol w:w="1275"/>
        <w:gridCol w:w="709"/>
        <w:gridCol w:w="1389"/>
        <w:gridCol w:w="29"/>
      </w:tblGrid>
      <w:tr w:rsidR="00647A61" w:rsidRPr="00514023" w:rsidTr="00EB637E">
        <w:trPr>
          <w:gridBefore w:val="1"/>
          <w:gridAfter w:val="1"/>
          <w:wBefore w:w="10" w:type="dxa"/>
          <w:wAfter w:w="29" w:type="dxa"/>
          <w:cantSplit/>
        </w:trPr>
        <w:tc>
          <w:tcPr>
            <w:tcW w:w="5233" w:type="dxa"/>
          </w:tcPr>
          <w:p w:rsidR="00647A61" w:rsidRPr="00514023" w:rsidRDefault="00DD68EF" w:rsidP="00DD68EF">
            <w:pPr>
              <w:pStyle w:val="Tnormal"/>
              <w:tabs>
                <w:tab w:val="clear" w:pos="284"/>
                <w:tab w:val="left" w:pos="0"/>
              </w:tabs>
              <w:ind w:left="-39" w:firstLine="39"/>
              <w:rPr>
                <w:rFonts w:ascii="Arial" w:hAnsi="Arial" w:cs="Arial"/>
              </w:rPr>
            </w:pPr>
            <w:bookmarkStart w:id="20" w:name="p"/>
            <w:bookmarkEnd w:id="20"/>
            <w:r w:rsidRPr="00514023">
              <w:rPr>
                <w:rFonts w:ascii="Arial" w:hAnsi="Arial" w:cs="Arial"/>
              </w:rPr>
              <w:t xml:space="preserve"> </w:t>
            </w:r>
          </w:p>
        </w:tc>
        <w:tc>
          <w:tcPr>
            <w:tcW w:w="995" w:type="dxa"/>
          </w:tcPr>
          <w:p w:rsidR="00647A61" w:rsidRPr="00514023" w:rsidRDefault="00647A61" w:rsidP="00983197">
            <w:pPr>
              <w:pStyle w:val="Thead"/>
              <w:rPr>
                <w:rFonts w:ascii="Arial" w:hAnsi="Arial" w:cs="Arial"/>
              </w:rPr>
            </w:pPr>
            <w:r w:rsidRPr="00514023">
              <w:rPr>
                <w:rFonts w:ascii="Arial" w:hAnsi="Arial" w:cs="Arial"/>
              </w:rPr>
              <w:t>Note</w:t>
            </w:r>
          </w:p>
        </w:tc>
        <w:tc>
          <w:tcPr>
            <w:tcW w:w="1275" w:type="dxa"/>
          </w:tcPr>
          <w:p w:rsidR="00647A61" w:rsidRPr="00514023" w:rsidRDefault="00204717" w:rsidP="00983197">
            <w:pPr>
              <w:pStyle w:val="Thead"/>
              <w:rPr>
                <w:rFonts w:ascii="Arial" w:hAnsi="Arial" w:cs="Arial"/>
              </w:rPr>
            </w:pPr>
            <w:r w:rsidRPr="00514023">
              <w:rPr>
                <w:rFonts w:ascii="Arial" w:hAnsi="Arial" w:cs="Arial"/>
              </w:rPr>
              <w:t>201</w:t>
            </w:r>
            <w:r w:rsidR="003872F1">
              <w:rPr>
                <w:rFonts w:ascii="Arial" w:hAnsi="Arial" w:cs="Arial"/>
              </w:rPr>
              <w:t>8</w:t>
            </w:r>
          </w:p>
          <w:p w:rsidR="00647A61" w:rsidRPr="00514023" w:rsidRDefault="00647A61" w:rsidP="00983197">
            <w:pPr>
              <w:pStyle w:val="Thead"/>
              <w:rPr>
                <w:rFonts w:ascii="Arial" w:hAnsi="Arial" w:cs="Arial"/>
              </w:rPr>
            </w:pPr>
            <w:r w:rsidRPr="00514023">
              <w:rPr>
                <w:rFonts w:ascii="Arial" w:hAnsi="Arial" w:cs="Arial"/>
              </w:rPr>
              <w:t>£000</w:t>
            </w:r>
          </w:p>
        </w:tc>
        <w:tc>
          <w:tcPr>
            <w:tcW w:w="709" w:type="dxa"/>
          </w:tcPr>
          <w:p w:rsidR="00647A61" w:rsidRPr="00514023" w:rsidRDefault="00647A61" w:rsidP="00983197">
            <w:pPr>
              <w:pStyle w:val="Thead"/>
              <w:rPr>
                <w:rFonts w:ascii="Arial" w:hAnsi="Arial" w:cs="Arial"/>
              </w:rPr>
            </w:pPr>
          </w:p>
        </w:tc>
        <w:tc>
          <w:tcPr>
            <w:tcW w:w="1389" w:type="dxa"/>
          </w:tcPr>
          <w:p w:rsidR="00647A61" w:rsidRPr="00514023" w:rsidRDefault="00204717" w:rsidP="00983197">
            <w:pPr>
              <w:pStyle w:val="Thead"/>
              <w:rPr>
                <w:rFonts w:ascii="Arial" w:hAnsi="Arial" w:cs="Arial"/>
              </w:rPr>
            </w:pPr>
            <w:r w:rsidRPr="00514023">
              <w:rPr>
                <w:rFonts w:ascii="Arial" w:hAnsi="Arial" w:cs="Arial"/>
              </w:rPr>
              <w:t>201</w:t>
            </w:r>
            <w:r w:rsidR="003872F1">
              <w:rPr>
                <w:rFonts w:ascii="Arial" w:hAnsi="Arial" w:cs="Arial"/>
              </w:rPr>
              <w:t>7</w:t>
            </w:r>
          </w:p>
          <w:p w:rsidR="00647A61" w:rsidRPr="00514023" w:rsidRDefault="00647A61" w:rsidP="00FF22B6">
            <w:pPr>
              <w:pStyle w:val="Thead"/>
              <w:rPr>
                <w:rFonts w:ascii="Arial" w:hAnsi="Arial" w:cs="Arial"/>
              </w:rPr>
            </w:pPr>
            <w:r w:rsidRPr="00514023">
              <w:rPr>
                <w:rFonts w:ascii="Arial" w:hAnsi="Arial" w:cs="Arial"/>
              </w:rPr>
              <w:t>£000</w:t>
            </w:r>
          </w:p>
        </w:tc>
      </w:tr>
      <w:tr w:rsidR="00647A61" w:rsidRPr="00514023" w:rsidTr="00EB637E">
        <w:trPr>
          <w:gridBefore w:val="1"/>
          <w:gridAfter w:val="1"/>
          <w:wBefore w:w="10" w:type="dxa"/>
          <w:wAfter w:w="29" w:type="dxa"/>
          <w:cantSplit/>
        </w:trPr>
        <w:tc>
          <w:tcPr>
            <w:tcW w:w="5233" w:type="dxa"/>
          </w:tcPr>
          <w:p w:rsidR="00647A61" w:rsidRPr="00514023" w:rsidRDefault="00647A61" w:rsidP="00DD68EF">
            <w:pPr>
              <w:pStyle w:val="Tnormal"/>
              <w:tabs>
                <w:tab w:val="clear" w:pos="284"/>
                <w:tab w:val="left" w:pos="0"/>
              </w:tabs>
              <w:ind w:left="0" w:firstLine="0"/>
              <w:rPr>
                <w:rFonts w:ascii="Arial" w:hAnsi="Arial" w:cs="Arial"/>
                <w:bCs/>
              </w:rPr>
            </w:pPr>
          </w:p>
        </w:tc>
        <w:tc>
          <w:tcPr>
            <w:tcW w:w="995" w:type="dxa"/>
          </w:tcPr>
          <w:p w:rsidR="00647A61" w:rsidRPr="00514023" w:rsidRDefault="00647A61" w:rsidP="00DC7756">
            <w:pPr>
              <w:pStyle w:val="B0"/>
              <w:rPr>
                <w:rFonts w:ascii="Arial" w:hAnsi="Arial" w:cs="Arial"/>
                <w:highlight w:val="yellow"/>
              </w:rPr>
            </w:pPr>
          </w:p>
        </w:tc>
        <w:tc>
          <w:tcPr>
            <w:tcW w:w="1275" w:type="dxa"/>
          </w:tcPr>
          <w:p w:rsidR="00647A61" w:rsidRPr="00514023" w:rsidRDefault="00647A61" w:rsidP="00DC7756">
            <w:pPr>
              <w:pStyle w:val="B0"/>
              <w:ind w:right="86"/>
              <w:rPr>
                <w:rFonts w:ascii="Arial" w:hAnsi="Arial" w:cs="Arial"/>
              </w:rPr>
            </w:pPr>
          </w:p>
        </w:tc>
        <w:tc>
          <w:tcPr>
            <w:tcW w:w="709" w:type="dxa"/>
          </w:tcPr>
          <w:p w:rsidR="00647A61" w:rsidRPr="00514023" w:rsidRDefault="00647A61">
            <w:pPr>
              <w:pStyle w:val="B0"/>
              <w:rPr>
                <w:rFonts w:ascii="Arial" w:hAnsi="Arial" w:cs="Arial"/>
              </w:rPr>
            </w:pPr>
          </w:p>
        </w:tc>
        <w:tc>
          <w:tcPr>
            <w:tcW w:w="1389" w:type="dxa"/>
          </w:tcPr>
          <w:p w:rsidR="00647A61" w:rsidRPr="00514023" w:rsidRDefault="00647A61">
            <w:pPr>
              <w:pStyle w:val="B0"/>
              <w:rPr>
                <w:rFonts w:ascii="Arial" w:hAnsi="Arial" w:cs="Arial"/>
              </w:rPr>
            </w:pPr>
          </w:p>
        </w:tc>
      </w:tr>
      <w:tr w:rsidR="003872F1" w:rsidRPr="00514023" w:rsidTr="003872F1">
        <w:trPr>
          <w:gridBefore w:val="1"/>
          <w:wBefore w:w="10" w:type="dxa"/>
          <w:cantSplit/>
          <w:trHeight w:val="20"/>
        </w:trPr>
        <w:tc>
          <w:tcPr>
            <w:tcW w:w="5233" w:type="dxa"/>
          </w:tcPr>
          <w:p w:rsidR="003872F1" w:rsidRPr="00514023" w:rsidRDefault="003872F1" w:rsidP="003872F1">
            <w:pPr>
              <w:pStyle w:val="Tnormal"/>
              <w:tabs>
                <w:tab w:val="clear" w:pos="284"/>
                <w:tab w:val="left" w:pos="0"/>
              </w:tabs>
              <w:ind w:left="-39" w:firstLine="0"/>
              <w:jc w:val="both"/>
              <w:rPr>
                <w:rFonts w:ascii="Arial" w:hAnsi="Arial" w:cs="Arial"/>
                <w:bCs/>
              </w:rPr>
            </w:pPr>
            <w:r w:rsidRPr="00514023">
              <w:rPr>
                <w:rFonts w:ascii="Arial" w:hAnsi="Arial" w:cs="Arial"/>
                <w:bCs/>
              </w:rPr>
              <w:t xml:space="preserve"> Income</w:t>
            </w:r>
          </w:p>
        </w:tc>
        <w:tc>
          <w:tcPr>
            <w:tcW w:w="995" w:type="dxa"/>
          </w:tcPr>
          <w:p w:rsidR="003872F1" w:rsidRPr="00514023" w:rsidRDefault="003872F1" w:rsidP="003872F1">
            <w:pPr>
              <w:pStyle w:val="Tnote"/>
              <w:rPr>
                <w:rFonts w:ascii="Arial" w:hAnsi="Arial" w:cs="Arial"/>
              </w:rPr>
            </w:pPr>
            <w:r w:rsidRPr="00514023">
              <w:rPr>
                <w:rFonts w:ascii="Arial" w:hAnsi="Arial" w:cs="Arial"/>
              </w:rPr>
              <w:fldChar w:fldCharType="begin"/>
            </w:r>
            <w:r w:rsidRPr="00514023">
              <w:rPr>
                <w:rFonts w:ascii="Arial" w:hAnsi="Arial" w:cs="Arial"/>
              </w:rPr>
              <w:instrText xml:space="preserve"> REF _Ref354054554 \r \h  \* MERGEFORMAT </w:instrText>
            </w:r>
            <w:r w:rsidRPr="00514023">
              <w:rPr>
                <w:rFonts w:ascii="Arial" w:hAnsi="Arial" w:cs="Arial"/>
              </w:rPr>
            </w:r>
            <w:r w:rsidRPr="00514023">
              <w:rPr>
                <w:rFonts w:ascii="Arial" w:hAnsi="Arial" w:cs="Arial"/>
              </w:rPr>
              <w:fldChar w:fldCharType="separate"/>
            </w:r>
            <w:r>
              <w:rPr>
                <w:rFonts w:ascii="Arial" w:hAnsi="Arial" w:cs="Arial"/>
              </w:rPr>
              <w:t>2</w:t>
            </w:r>
            <w:r w:rsidRPr="00514023">
              <w:rPr>
                <w:rFonts w:ascii="Arial" w:hAnsi="Arial" w:cs="Arial"/>
              </w:rPr>
              <w:fldChar w:fldCharType="end"/>
            </w:r>
          </w:p>
        </w:tc>
        <w:tc>
          <w:tcPr>
            <w:tcW w:w="1275" w:type="dxa"/>
          </w:tcPr>
          <w:p w:rsidR="003872F1" w:rsidRPr="009A1305" w:rsidRDefault="001C2815" w:rsidP="001C2815">
            <w:pPr>
              <w:spacing w:after="0"/>
              <w:jc w:val="right"/>
              <w:rPr>
                <w:rFonts w:ascii="Arial" w:hAnsi="Arial" w:cs="Arial"/>
                <w:lang w:eastAsia="en-GB"/>
              </w:rPr>
            </w:pPr>
            <w:r w:rsidRPr="009A1305">
              <w:rPr>
                <w:rFonts w:ascii="Arial" w:hAnsi="Arial" w:cs="Arial"/>
              </w:rPr>
              <w:t>547</w:t>
            </w:r>
          </w:p>
        </w:tc>
        <w:tc>
          <w:tcPr>
            <w:tcW w:w="709" w:type="dxa"/>
          </w:tcPr>
          <w:p w:rsidR="003872F1" w:rsidRPr="009A1305" w:rsidRDefault="003872F1" w:rsidP="003872F1">
            <w:pPr>
              <w:jc w:val="right"/>
              <w:rPr>
                <w:rFonts w:ascii="Arial" w:hAnsi="Arial" w:cs="Arial"/>
                <w:color w:val="000000"/>
                <w:lang w:eastAsia="en-GB"/>
              </w:rPr>
            </w:pPr>
          </w:p>
        </w:tc>
        <w:tc>
          <w:tcPr>
            <w:tcW w:w="1418" w:type="dxa"/>
            <w:gridSpan w:val="2"/>
          </w:tcPr>
          <w:p w:rsidR="003872F1" w:rsidRPr="00514023" w:rsidRDefault="003872F1" w:rsidP="003872F1">
            <w:pPr>
              <w:spacing w:after="0"/>
              <w:jc w:val="right"/>
              <w:rPr>
                <w:rFonts w:ascii="Arial" w:hAnsi="Arial" w:cs="Arial"/>
                <w:lang w:eastAsia="en-GB"/>
              </w:rPr>
            </w:pPr>
            <w:r>
              <w:rPr>
                <w:rFonts w:ascii="Arial" w:hAnsi="Arial" w:cs="Arial"/>
              </w:rPr>
              <w:t>394</w:t>
            </w:r>
          </w:p>
        </w:tc>
      </w:tr>
      <w:tr w:rsidR="003872F1" w:rsidRPr="00514023" w:rsidTr="003872F1">
        <w:trPr>
          <w:gridBefore w:val="1"/>
          <w:wBefore w:w="10" w:type="dxa"/>
          <w:cantSplit/>
          <w:trHeight w:val="20"/>
        </w:trPr>
        <w:tc>
          <w:tcPr>
            <w:tcW w:w="5233" w:type="dxa"/>
          </w:tcPr>
          <w:p w:rsidR="003872F1" w:rsidRPr="00514023" w:rsidRDefault="003872F1" w:rsidP="00F84E21">
            <w:pPr>
              <w:pStyle w:val="Tnormal"/>
              <w:tabs>
                <w:tab w:val="clear" w:pos="284"/>
                <w:tab w:val="left" w:pos="0"/>
              </w:tabs>
              <w:ind w:left="0" w:firstLine="0"/>
              <w:rPr>
                <w:rFonts w:ascii="Arial" w:hAnsi="Arial" w:cs="Arial"/>
              </w:rPr>
            </w:pPr>
            <w:r w:rsidRPr="00F84E21">
              <w:rPr>
                <w:rFonts w:ascii="Arial" w:hAnsi="Arial" w:cs="Arial"/>
                <w:bCs/>
              </w:rPr>
              <w:t>Administrative expenses</w:t>
            </w:r>
          </w:p>
        </w:tc>
        <w:tc>
          <w:tcPr>
            <w:tcW w:w="995" w:type="dxa"/>
          </w:tcPr>
          <w:p w:rsidR="003872F1" w:rsidRPr="00514023" w:rsidRDefault="003872F1" w:rsidP="003872F1">
            <w:pPr>
              <w:pStyle w:val="Tnote"/>
              <w:rPr>
                <w:rFonts w:ascii="Arial" w:hAnsi="Arial" w:cs="Arial"/>
              </w:rPr>
            </w:pPr>
          </w:p>
        </w:tc>
        <w:tc>
          <w:tcPr>
            <w:tcW w:w="1275" w:type="dxa"/>
            <w:tcBorders>
              <w:bottom w:val="single" w:sz="4" w:space="0" w:color="auto"/>
            </w:tcBorders>
          </w:tcPr>
          <w:p w:rsidR="003872F1" w:rsidRPr="009A1305" w:rsidRDefault="003872F1" w:rsidP="001C2815">
            <w:pPr>
              <w:jc w:val="right"/>
              <w:rPr>
                <w:rFonts w:ascii="Arial" w:hAnsi="Arial" w:cs="Arial"/>
              </w:rPr>
            </w:pPr>
            <w:r w:rsidRPr="009A1305">
              <w:rPr>
                <w:rFonts w:ascii="Arial" w:hAnsi="Arial" w:cs="Arial"/>
              </w:rPr>
              <w:t>(1,</w:t>
            </w:r>
            <w:r w:rsidR="001C2815" w:rsidRPr="009A1305">
              <w:rPr>
                <w:rFonts w:ascii="Arial" w:hAnsi="Arial" w:cs="Arial"/>
              </w:rPr>
              <w:t>312</w:t>
            </w:r>
            <w:r w:rsidRPr="009A1305">
              <w:rPr>
                <w:rFonts w:ascii="Arial" w:hAnsi="Arial" w:cs="Arial"/>
              </w:rPr>
              <w:t>)</w:t>
            </w:r>
          </w:p>
        </w:tc>
        <w:tc>
          <w:tcPr>
            <w:tcW w:w="709" w:type="dxa"/>
          </w:tcPr>
          <w:p w:rsidR="003872F1" w:rsidRPr="009A1305" w:rsidRDefault="003872F1" w:rsidP="003872F1">
            <w:pPr>
              <w:jc w:val="right"/>
              <w:rPr>
                <w:rFonts w:ascii="Arial" w:hAnsi="Arial" w:cs="Arial"/>
                <w:color w:val="000000"/>
                <w:lang w:eastAsia="en-GB"/>
              </w:rPr>
            </w:pPr>
          </w:p>
        </w:tc>
        <w:tc>
          <w:tcPr>
            <w:tcW w:w="1418" w:type="dxa"/>
            <w:gridSpan w:val="2"/>
            <w:tcBorders>
              <w:bottom w:val="single" w:sz="4" w:space="0" w:color="auto"/>
            </w:tcBorders>
          </w:tcPr>
          <w:p w:rsidR="003872F1" w:rsidRPr="00514023" w:rsidRDefault="003872F1" w:rsidP="003872F1">
            <w:pPr>
              <w:jc w:val="right"/>
              <w:rPr>
                <w:rFonts w:ascii="Arial" w:hAnsi="Arial" w:cs="Arial"/>
              </w:rPr>
            </w:pPr>
            <w:r w:rsidRPr="00514023">
              <w:rPr>
                <w:rFonts w:ascii="Arial" w:hAnsi="Arial" w:cs="Arial"/>
              </w:rPr>
              <w:t>(</w:t>
            </w:r>
            <w:r>
              <w:rPr>
                <w:rFonts w:ascii="Arial" w:hAnsi="Arial" w:cs="Arial"/>
              </w:rPr>
              <w:t>1,153</w:t>
            </w:r>
            <w:r w:rsidRPr="00514023">
              <w:rPr>
                <w:rFonts w:ascii="Arial" w:hAnsi="Arial" w:cs="Arial"/>
              </w:rPr>
              <w:t>)</w:t>
            </w:r>
          </w:p>
        </w:tc>
      </w:tr>
      <w:tr w:rsidR="003872F1" w:rsidRPr="00514023" w:rsidTr="003872F1">
        <w:trPr>
          <w:gridBefore w:val="1"/>
          <w:wBefore w:w="10" w:type="dxa"/>
          <w:cantSplit/>
          <w:trHeight w:val="20"/>
        </w:trPr>
        <w:tc>
          <w:tcPr>
            <w:tcW w:w="5233" w:type="dxa"/>
          </w:tcPr>
          <w:p w:rsidR="003872F1" w:rsidRPr="00514023" w:rsidRDefault="003872F1" w:rsidP="003872F1">
            <w:pPr>
              <w:spacing w:after="0"/>
              <w:jc w:val="left"/>
              <w:rPr>
                <w:rFonts w:ascii="Arial" w:hAnsi="Arial" w:cs="Arial"/>
                <w:b/>
                <w:bCs/>
                <w:lang w:eastAsia="en-GB"/>
              </w:rPr>
            </w:pPr>
            <w:r w:rsidRPr="00514023">
              <w:rPr>
                <w:rFonts w:ascii="Arial" w:hAnsi="Arial" w:cs="Arial"/>
                <w:b/>
                <w:bCs/>
              </w:rPr>
              <w:t xml:space="preserve">OPERATING </w:t>
            </w:r>
            <w:r>
              <w:rPr>
                <w:rFonts w:ascii="Arial" w:hAnsi="Arial" w:cs="Arial"/>
                <w:b/>
                <w:bCs/>
              </w:rPr>
              <w:t>(DEFICIT)/</w:t>
            </w:r>
            <w:r w:rsidRPr="00514023">
              <w:rPr>
                <w:rFonts w:ascii="Arial" w:hAnsi="Arial" w:cs="Arial"/>
                <w:b/>
                <w:bCs/>
              </w:rPr>
              <w:t>SURPLUS</w:t>
            </w:r>
            <w:r>
              <w:rPr>
                <w:rFonts w:ascii="Arial" w:hAnsi="Arial" w:cs="Arial"/>
                <w:b/>
                <w:bCs/>
              </w:rPr>
              <w:t xml:space="preserve"> </w:t>
            </w:r>
            <w:r w:rsidRPr="00514023">
              <w:rPr>
                <w:rFonts w:ascii="Arial" w:hAnsi="Arial" w:cs="Arial"/>
                <w:b/>
                <w:bCs/>
              </w:rPr>
              <w:t>BEFORE INTEREST</w:t>
            </w:r>
            <w:r w:rsidR="00624C99">
              <w:rPr>
                <w:rFonts w:ascii="Arial" w:hAnsi="Arial" w:cs="Arial"/>
                <w:b/>
                <w:bCs/>
              </w:rPr>
              <w:t xml:space="preserve"> AND TAX</w:t>
            </w:r>
          </w:p>
          <w:p w:rsidR="003872F1" w:rsidRPr="00514023" w:rsidRDefault="003872F1" w:rsidP="003872F1">
            <w:pPr>
              <w:pStyle w:val="Tnormal"/>
              <w:tabs>
                <w:tab w:val="clear" w:pos="284"/>
                <w:tab w:val="left" w:pos="142"/>
              </w:tabs>
              <w:ind w:firstLine="0"/>
              <w:rPr>
                <w:rFonts w:ascii="Arial" w:hAnsi="Arial" w:cs="Arial"/>
                <w:b/>
              </w:rPr>
            </w:pPr>
          </w:p>
        </w:tc>
        <w:tc>
          <w:tcPr>
            <w:tcW w:w="995" w:type="dxa"/>
          </w:tcPr>
          <w:p w:rsidR="003872F1" w:rsidRPr="00514023" w:rsidRDefault="003872F1" w:rsidP="003872F1">
            <w:pPr>
              <w:pStyle w:val="Tnote"/>
              <w:rPr>
                <w:rFonts w:ascii="Arial" w:hAnsi="Arial" w:cs="Arial"/>
              </w:rPr>
            </w:pPr>
            <w:r w:rsidRPr="00514023">
              <w:rPr>
                <w:rFonts w:ascii="Arial" w:hAnsi="Arial" w:cs="Arial"/>
              </w:rPr>
              <w:fldChar w:fldCharType="begin"/>
            </w:r>
            <w:r w:rsidRPr="00514023">
              <w:rPr>
                <w:rFonts w:ascii="Arial" w:hAnsi="Arial" w:cs="Arial"/>
              </w:rPr>
              <w:instrText xml:space="preserve"> REF _Ref354054624 \r \h  \* MERGEFORMAT </w:instrText>
            </w:r>
            <w:r w:rsidRPr="00514023">
              <w:rPr>
                <w:rFonts w:ascii="Arial" w:hAnsi="Arial" w:cs="Arial"/>
              </w:rPr>
            </w:r>
            <w:r w:rsidRPr="00514023">
              <w:rPr>
                <w:rFonts w:ascii="Arial" w:hAnsi="Arial" w:cs="Arial"/>
              </w:rPr>
              <w:fldChar w:fldCharType="separate"/>
            </w:r>
            <w:r>
              <w:rPr>
                <w:rFonts w:ascii="Arial" w:hAnsi="Arial" w:cs="Arial"/>
              </w:rPr>
              <w:t>5</w:t>
            </w:r>
            <w:r w:rsidRPr="00514023">
              <w:rPr>
                <w:rFonts w:ascii="Arial" w:hAnsi="Arial" w:cs="Arial"/>
              </w:rPr>
              <w:fldChar w:fldCharType="end"/>
            </w:r>
          </w:p>
        </w:tc>
        <w:tc>
          <w:tcPr>
            <w:tcW w:w="1275" w:type="dxa"/>
            <w:tcBorders>
              <w:top w:val="single" w:sz="4" w:space="0" w:color="auto"/>
            </w:tcBorders>
          </w:tcPr>
          <w:p w:rsidR="003872F1" w:rsidRPr="009A1305" w:rsidRDefault="001C2815" w:rsidP="003872F1">
            <w:pPr>
              <w:spacing w:after="0"/>
              <w:jc w:val="right"/>
              <w:rPr>
                <w:rFonts w:ascii="Arial" w:hAnsi="Arial" w:cs="Arial"/>
                <w:b/>
                <w:lang w:eastAsia="en-GB"/>
              </w:rPr>
            </w:pPr>
            <w:r w:rsidRPr="009A1305">
              <w:rPr>
                <w:rFonts w:ascii="Arial" w:hAnsi="Arial" w:cs="Arial"/>
                <w:b/>
              </w:rPr>
              <w:t>(765</w:t>
            </w:r>
            <w:r w:rsidR="003872F1" w:rsidRPr="009A1305">
              <w:rPr>
                <w:rFonts w:ascii="Arial" w:hAnsi="Arial" w:cs="Arial"/>
                <w:b/>
              </w:rPr>
              <w:t>)</w:t>
            </w:r>
          </w:p>
          <w:p w:rsidR="003872F1" w:rsidRPr="009A1305" w:rsidRDefault="003872F1" w:rsidP="003872F1">
            <w:pPr>
              <w:jc w:val="right"/>
              <w:rPr>
                <w:rFonts w:ascii="Arial" w:hAnsi="Arial" w:cs="Arial"/>
                <w:b/>
                <w:color w:val="000000"/>
                <w:lang w:eastAsia="en-GB"/>
              </w:rPr>
            </w:pPr>
          </w:p>
        </w:tc>
        <w:tc>
          <w:tcPr>
            <w:tcW w:w="709" w:type="dxa"/>
          </w:tcPr>
          <w:p w:rsidR="003872F1" w:rsidRPr="009A1305" w:rsidRDefault="003872F1" w:rsidP="003872F1">
            <w:pPr>
              <w:pStyle w:val="Tdec"/>
              <w:tabs>
                <w:tab w:val="clear" w:pos="993"/>
                <w:tab w:val="decimal" w:pos="1656"/>
              </w:tabs>
              <w:ind w:right="86"/>
              <w:jc w:val="right"/>
              <w:rPr>
                <w:rFonts w:ascii="Arial" w:hAnsi="Arial" w:cs="Arial"/>
                <w:b/>
                <w:color w:val="000000"/>
                <w:lang w:eastAsia="en-GB"/>
              </w:rPr>
            </w:pPr>
          </w:p>
        </w:tc>
        <w:tc>
          <w:tcPr>
            <w:tcW w:w="1418" w:type="dxa"/>
            <w:gridSpan w:val="2"/>
            <w:tcBorders>
              <w:top w:val="single" w:sz="4" w:space="0" w:color="auto"/>
            </w:tcBorders>
          </w:tcPr>
          <w:p w:rsidR="003872F1" w:rsidRPr="00514023" w:rsidRDefault="003872F1" w:rsidP="003872F1">
            <w:pPr>
              <w:spacing w:after="0"/>
              <w:jc w:val="right"/>
              <w:rPr>
                <w:rFonts w:ascii="Arial" w:hAnsi="Arial" w:cs="Arial"/>
                <w:b/>
                <w:lang w:eastAsia="en-GB"/>
              </w:rPr>
            </w:pPr>
            <w:r w:rsidRPr="00514023">
              <w:rPr>
                <w:rFonts w:ascii="Arial" w:hAnsi="Arial" w:cs="Arial"/>
                <w:b/>
              </w:rPr>
              <w:t>(</w:t>
            </w:r>
            <w:r>
              <w:rPr>
                <w:rFonts w:ascii="Arial" w:hAnsi="Arial" w:cs="Arial"/>
                <w:b/>
              </w:rPr>
              <w:t>759</w:t>
            </w:r>
            <w:r w:rsidRPr="00514023">
              <w:rPr>
                <w:rFonts w:ascii="Arial" w:hAnsi="Arial" w:cs="Arial"/>
                <w:b/>
              </w:rPr>
              <w:t>)</w:t>
            </w:r>
          </w:p>
          <w:p w:rsidR="003872F1" w:rsidRPr="00514023" w:rsidRDefault="003872F1" w:rsidP="003872F1">
            <w:pPr>
              <w:jc w:val="right"/>
              <w:rPr>
                <w:rFonts w:ascii="Arial" w:hAnsi="Arial" w:cs="Arial"/>
                <w:b/>
                <w:color w:val="000000"/>
                <w:lang w:eastAsia="en-GB"/>
              </w:rPr>
            </w:pPr>
          </w:p>
        </w:tc>
      </w:tr>
      <w:tr w:rsidR="003872F1" w:rsidRPr="00CB7838" w:rsidTr="003872F1">
        <w:trPr>
          <w:gridBefore w:val="1"/>
          <w:wBefore w:w="10" w:type="dxa"/>
          <w:cantSplit/>
          <w:trHeight w:val="20"/>
        </w:trPr>
        <w:tc>
          <w:tcPr>
            <w:tcW w:w="5233" w:type="dxa"/>
          </w:tcPr>
          <w:p w:rsidR="003872F1" w:rsidRPr="00514023" w:rsidRDefault="003872F1" w:rsidP="003872F1">
            <w:pPr>
              <w:pStyle w:val="Tnormal"/>
              <w:tabs>
                <w:tab w:val="clear" w:pos="284"/>
                <w:tab w:val="left" w:pos="0"/>
              </w:tabs>
              <w:ind w:left="0" w:firstLine="0"/>
              <w:rPr>
                <w:rFonts w:ascii="Arial" w:hAnsi="Arial" w:cs="Arial"/>
              </w:rPr>
            </w:pPr>
            <w:r w:rsidRPr="00514023">
              <w:rPr>
                <w:rFonts w:ascii="Arial" w:hAnsi="Arial" w:cs="Arial"/>
              </w:rPr>
              <w:t>Interest receivable</w:t>
            </w:r>
          </w:p>
        </w:tc>
        <w:tc>
          <w:tcPr>
            <w:tcW w:w="995" w:type="dxa"/>
          </w:tcPr>
          <w:p w:rsidR="003872F1" w:rsidRPr="00514023" w:rsidRDefault="003872F1" w:rsidP="003872F1">
            <w:pPr>
              <w:pStyle w:val="Tnote"/>
              <w:rPr>
                <w:rFonts w:ascii="Arial" w:hAnsi="Arial" w:cs="Arial"/>
              </w:rPr>
            </w:pPr>
          </w:p>
        </w:tc>
        <w:tc>
          <w:tcPr>
            <w:tcW w:w="1275" w:type="dxa"/>
          </w:tcPr>
          <w:p w:rsidR="003872F1" w:rsidRPr="009A1305" w:rsidRDefault="001C2815" w:rsidP="003872F1">
            <w:pPr>
              <w:jc w:val="right"/>
              <w:rPr>
                <w:rFonts w:ascii="Arial" w:hAnsi="Arial" w:cs="Arial"/>
              </w:rPr>
            </w:pPr>
            <w:r w:rsidRPr="009A1305">
              <w:rPr>
                <w:rFonts w:ascii="Arial" w:hAnsi="Arial" w:cs="Arial"/>
              </w:rPr>
              <w:t>5</w:t>
            </w:r>
          </w:p>
        </w:tc>
        <w:tc>
          <w:tcPr>
            <w:tcW w:w="709" w:type="dxa"/>
          </w:tcPr>
          <w:p w:rsidR="003872F1" w:rsidRPr="009A1305" w:rsidRDefault="003872F1" w:rsidP="003872F1">
            <w:pPr>
              <w:pStyle w:val="Tdec"/>
              <w:tabs>
                <w:tab w:val="clear" w:pos="993"/>
                <w:tab w:val="decimal" w:pos="1656"/>
              </w:tabs>
              <w:ind w:right="86"/>
              <w:jc w:val="right"/>
              <w:rPr>
                <w:rFonts w:ascii="Arial" w:hAnsi="Arial" w:cs="Arial"/>
                <w:color w:val="000000"/>
                <w:lang w:eastAsia="en-GB"/>
              </w:rPr>
            </w:pPr>
          </w:p>
        </w:tc>
        <w:tc>
          <w:tcPr>
            <w:tcW w:w="1418" w:type="dxa"/>
            <w:gridSpan w:val="2"/>
          </w:tcPr>
          <w:p w:rsidR="003872F1" w:rsidRPr="00234B1E" w:rsidRDefault="003872F1" w:rsidP="003872F1">
            <w:pPr>
              <w:jc w:val="right"/>
              <w:rPr>
                <w:rFonts w:ascii="Arial" w:hAnsi="Arial" w:cs="Arial"/>
              </w:rPr>
            </w:pPr>
            <w:r>
              <w:rPr>
                <w:rFonts w:ascii="Arial" w:hAnsi="Arial" w:cs="Arial"/>
              </w:rPr>
              <w:t>1</w:t>
            </w:r>
          </w:p>
        </w:tc>
      </w:tr>
      <w:tr w:rsidR="003872F1" w:rsidRPr="00514023" w:rsidTr="003872F1">
        <w:trPr>
          <w:gridBefore w:val="1"/>
          <w:wBefore w:w="10" w:type="dxa"/>
          <w:cantSplit/>
          <w:trHeight w:val="20"/>
        </w:trPr>
        <w:tc>
          <w:tcPr>
            <w:tcW w:w="5233" w:type="dxa"/>
          </w:tcPr>
          <w:p w:rsidR="003872F1" w:rsidRPr="00514023" w:rsidRDefault="003872F1" w:rsidP="003872F1">
            <w:pPr>
              <w:pStyle w:val="Tnormal"/>
              <w:tabs>
                <w:tab w:val="clear" w:pos="284"/>
                <w:tab w:val="left" w:pos="142"/>
              </w:tabs>
              <w:ind w:left="0" w:firstLine="0"/>
              <w:rPr>
                <w:rFonts w:ascii="Arial" w:hAnsi="Arial" w:cs="Arial"/>
              </w:rPr>
            </w:pPr>
            <w:r w:rsidRPr="00514023">
              <w:rPr>
                <w:rFonts w:ascii="Arial" w:hAnsi="Arial" w:cs="Arial"/>
              </w:rPr>
              <w:t>Interest payable</w:t>
            </w:r>
          </w:p>
        </w:tc>
        <w:tc>
          <w:tcPr>
            <w:tcW w:w="995" w:type="dxa"/>
          </w:tcPr>
          <w:p w:rsidR="003872F1" w:rsidRPr="00514023" w:rsidRDefault="003872F1" w:rsidP="003872F1">
            <w:pPr>
              <w:pStyle w:val="Tnote"/>
              <w:rPr>
                <w:rFonts w:ascii="Arial" w:hAnsi="Arial" w:cs="Arial"/>
              </w:rPr>
            </w:pPr>
            <w:r w:rsidRPr="00514023">
              <w:rPr>
                <w:rFonts w:ascii="Arial" w:hAnsi="Arial" w:cs="Arial"/>
              </w:rPr>
              <w:fldChar w:fldCharType="begin"/>
            </w:r>
            <w:r w:rsidRPr="00514023">
              <w:rPr>
                <w:rFonts w:ascii="Arial" w:hAnsi="Arial" w:cs="Arial"/>
              </w:rPr>
              <w:instrText xml:space="preserve"> REF _Ref354054660 \r \h  \* MERGEFORMAT </w:instrText>
            </w:r>
            <w:r w:rsidRPr="00514023">
              <w:rPr>
                <w:rFonts w:ascii="Arial" w:hAnsi="Arial" w:cs="Arial"/>
              </w:rPr>
            </w:r>
            <w:r w:rsidRPr="00514023">
              <w:rPr>
                <w:rFonts w:ascii="Arial" w:hAnsi="Arial" w:cs="Arial"/>
              </w:rPr>
              <w:fldChar w:fldCharType="separate"/>
            </w:r>
            <w:r>
              <w:rPr>
                <w:rFonts w:ascii="Arial" w:hAnsi="Arial" w:cs="Arial"/>
              </w:rPr>
              <w:t>6</w:t>
            </w:r>
            <w:r w:rsidRPr="00514023">
              <w:rPr>
                <w:rFonts w:ascii="Arial" w:hAnsi="Arial" w:cs="Arial"/>
              </w:rPr>
              <w:fldChar w:fldCharType="end"/>
            </w:r>
          </w:p>
        </w:tc>
        <w:tc>
          <w:tcPr>
            <w:tcW w:w="1275" w:type="dxa"/>
          </w:tcPr>
          <w:p w:rsidR="003872F1" w:rsidRPr="009A1305" w:rsidRDefault="001C2815" w:rsidP="003872F1">
            <w:pPr>
              <w:jc w:val="right"/>
              <w:rPr>
                <w:rFonts w:ascii="Arial" w:hAnsi="Arial" w:cs="Arial"/>
              </w:rPr>
            </w:pPr>
            <w:r w:rsidRPr="009A1305">
              <w:rPr>
                <w:rFonts w:ascii="Arial" w:hAnsi="Arial" w:cs="Arial"/>
              </w:rPr>
              <w:t>(194</w:t>
            </w:r>
            <w:r w:rsidR="003872F1" w:rsidRPr="009A1305">
              <w:rPr>
                <w:rFonts w:ascii="Arial" w:hAnsi="Arial" w:cs="Arial"/>
              </w:rPr>
              <w:t>)</w:t>
            </w:r>
          </w:p>
        </w:tc>
        <w:tc>
          <w:tcPr>
            <w:tcW w:w="709" w:type="dxa"/>
          </w:tcPr>
          <w:p w:rsidR="003872F1" w:rsidRPr="009A1305" w:rsidRDefault="003872F1" w:rsidP="003872F1">
            <w:pPr>
              <w:pStyle w:val="Tdec"/>
              <w:tabs>
                <w:tab w:val="clear" w:pos="993"/>
                <w:tab w:val="decimal" w:pos="1656"/>
              </w:tabs>
              <w:ind w:right="86"/>
              <w:jc w:val="right"/>
              <w:rPr>
                <w:rFonts w:ascii="Arial" w:hAnsi="Arial" w:cs="Arial"/>
              </w:rPr>
            </w:pPr>
          </w:p>
        </w:tc>
        <w:tc>
          <w:tcPr>
            <w:tcW w:w="1418" w:type="dxa"/>
            <w:gridSpan w:val="2"/>
          </w:tcPr>
          <w:p w:rsidR="003872F1" w:rsidRPr="00514023" w:rsidRDefault="003872F1" w:rsidP="003872F1">
            <w:pPr>
              <w:jc w:val="right"/>
              <w:rPr>
                <w:rFonts w:ascii="Arial" w:hAnsi="Arial" w:cs="Arial"/>
              </w:rPr>
            </w:pPr>
            <w:r w:rsidRPr="00514023">
              <w:rPr>
                <w:rFonts w:ascii="Arial" w:hAnsi="Arial" w:cs="Arial"/>
              </w:rPr>
              <w:t>(</w:t>
            </w:r>
            <w:r>
              <w:rPr>
                <w:rFonts w:ascii="Arial" w:hAnsi="Arial" w:cs="Arial"/>
              </w:rPr>
              <w:t>102</w:t>
            </w:r>
            <w:r w:rsidRPr="00514023">
              <w:rPr>
                <w:rFonts w:ascii="Arial" w:hAnsi="Arial" w:cs="Arial"/>
              </w:rPr>
              <w:t>)</w:t>
            </w:r>
          </w:p>
        </w:tc>
      </w:tr>
      <w:tr w:rsidR="00F84E21" w:rsidRPr="00514023" w:rsidTr="00F84E21">
        <w:trPr>
          <w:gridBefore w:val="1"/>
          <w:wBefore w:w="10" w:type="dxa"/>
          <w:cantSplit/>
          <w:trHeight w:val="20"/>
        </w:trPr>
        <w:tc>
          <w:tcPr>
            <w:tcW w:w="5233" w:type="dxa"/>
          </w:tcPr>
          <w:p w:rsidR="00F84E21" w:rsidRPr="00514023" w:rsidRDefault="00F84E21" w:rsidP="00F84E21">
            <w:pPr>
              <w:spacing w:after="0"/>
              <w:jc w:val="left"/>
              <w:rPr>
                <w:rFonts w:ascii="Arial" w:hAnsi="Arial" w:cs="Arial"/>
                <w:b/>
                <w:bCs/>
                <w:lang w:eastAsia="en-GB"/>
              </w:rPr>
            </w:pPr>
            <w:r w:rsidRPr="00514023">
              <w:rPr>
                <w:rFonts w:ascii="Arial" w:hAnsi="Arial" w:cs="Arial"/>
                <w:b/>
                <w:bCs/>
              </w:rPr>
              <w:t xml:space="preserve">OPERATING </w:t>
            </w:r>
            <w:r>
              <w:rPr>
                <w:rFonts w:ascii="Arial" w:hAnsi="Arial" w:cs="Arial"/>
                <w:b/>
                <w:bCs/>
              </w:rPr>
              <w:t>(DEFICIT)/</w:t>
            </w:r>
            <w:r w:rsidRPr="00514023">
              <w:rPr>
                <w:rFonts w:ascii="Arial" w:hAnsi="Arial" w:cs="Arial"/>
                <w:b/>
                <w:bCs/>
              </w:rPr>
              <w:t>SURPLUS</w:t>
            </w:r>
            <w:r>
              <w:rPr>
                <w:rFonts w:ascii="Arial" w:hAnsi="Arial" w:cs="Arial"/>
                <w:b/>
                <w:bCs/>
              </w:rPr>
              <w:t xml:space="preserve"> </w:t>
            </w:r>
            <w:r w:rsidRPr="00514023">
              <w:rPr>
                <w:rFonts w:ascii="Arial" w:hAnsi="Arial" w:cs="Arial"/>
                <w:b/>
                <w:bCs/>
              </w:rPr>
              <w:t xml:space="preserve">BEFORE </w:t>
            </w:r>
            <w:r>
              <w:rPr>
                <w:rFonts w:ascii="Arial" w:hAnsi="Arial" w:cs="Arial"/>
                <w:b/>
                <w:bCs/>
              </w:rPr>
              <w:t>TAX</w:t>
            </w:r>
          </w:p>
          <w:p w:rsidR="00F84E21" w:rsidRPr="00514023" w:rsidRDefault="00F84E21" w:rsidP="00F84E21">
            <w:pPr>
              <w:pStyle w:val="Tnormal"/>
              <w:tabs>
                <w:tab w:val="clear" w:pos="284"/>
                <w:tab w:val="left" w:pos="142"/>
              </w:tabs>
              <w:ind w:firstLine="0"/>
              <w:rPr>
                <w:rFonts w:ascii="Arial" w:hAnsi="Arial" w:cs="Arial"/>
                <w:b/>
              </w:rPr>
            </w:pPr>
          </w:p>
        </w:tc>
        <w:tc>
          <w:tcPr>
            <w:tcW w:w="995" w:type="dxa"/>
          </w:tcPr>
          <w:p w:rsidR="00F84E21" w:rsidRPr="00514023" w:rsidRDefault="00F84E21" w:rsidP="00F84E21">
            <w:pPr>
              <w:pStyle w:val="Tnote"/>
              <w:rPr>
                <w:rFonts w:ascii="Arial" w:hAnsi="Arial" w:cs="Arial"/>
              </w:rPr>
            </w:pPr>
          </w:p>
        </w:tc>
        <w:tc>
          <w:tcPr>
            <w:tcW w:w="1275" w:type="dxa"/>
            <w:tcBorders>
              <w:top w:val="single" w:sz="4" w:space="0" w:color="auto"/>
            </w:tcBorders>
          </w:tcPr>
          <w:p w:rsidR="00F84E21" w:rsidRPr="009A1305" w:rsidRDefault="001C2815" w:rsidP="00F84E21">
            <w:pPr>
              <w:spacing w:after="0"/>
              <w:jc w:val="right"/>
              <w:rPr>
                <w:rFonts w:ascii="Arial" w:hAnsi="Arial" w:cs="Arial"/>
                <w:b/>
                <w:lang w:eastAsia="en-GB"/>
              </w:rPr>
            </w:pPr>
            <w:r w:rsidRPr="009A1305">
              <w:rPr>
                <w:rFonts w:ascii="Arial" w:hAnsi="Arial" w:cs="Arial"/>
                <w:b/>
              </w:rPr>
              <w:t>(954</w:t>
            </w:r>
            <w:r w:rsidR="00F84E21" w:rsidRPr="009A1305">
              <w:rPr>
                <w:rFonts w:ascii="Arial" w:hAnsi="Arial" w:cs="Arial"/>
                <w:b/>
              </w:rPr>
              <w:t>)</w:t>
            </w:r>
          </w:p>
          <w:p w:rsidR="00F84E21" w:rsidRPr="009A1305" w:rsidRDefault="00F84E21" w:rsidP="00F84E21">
            <w:pPr>
              <w:jc w:val="right"/>
              <w:rPr>
                <w:rFonts w:ascii="Arial" w:hAnsi="Arial" w:cs="Arial"/>
                <w:b/>
                <w:color w:val="000000"/>
                <w:lang w:eastAsia="en-GB"/>
              </w:rPr>
            </w:pPr>
          </w:p>
        </w:tc>
        <w:tc>
          <w:tcPr>
            <w:tcW w:w="709" w:type="dxa"/>
          </w:tcPr>
          <w:p w:rsidR="00F84E21" w:rsidRPr="009A1305" w:rsidRDefault="00F84E21" w:rsidP="00F84E21">
            <w:pPr>
              <w:pStyle w:val="Tdec"/>
              <w:tabs>
                <w:tab w:val="clear" w:pos="993"/>
                <w:tab w:val="decimal" w:pos="1656"/>
              </w:tabs>
              <w:ind w:right="86"/>
              <w:jc w:val="right"/>
              <w:rPr>
                <w:rFonts w:ascii="Arial" w:hAnsi="Arial" w:cs="Arial"/>
                <w:b/>
                <w:color w:val="000000"/>
                <w:lang w:eastAsia="en-GB"/>
              </w:rPr>
            </w:pPr>
          </w:p>
        </w:tc>
        <w:tc>
          <w:tcPr>
            <w:tcW w:w="1418" w:type="dxa"/>
            <w:gridSpan w:val="2"/>
            <w:tcBorders>
              <w:top w:val="single" w:sz="4" w:space="0" w:color="auto"/>
            </w:tcBorders>
          </w:tcPr>
          <w:p w:rsidR="00F84E21" w:rsidRPr="00514023" w:rsidRDefault="00F84E21" w:rsidP="00F84E21">
            <w:pPr>
              <w:spacing w:after="0"/>
              <w:jc w:val="right"/>
              <w:rPr>
                <w:rFonts w:ascii="Arial" w:hAnsi="Arial" w:cs="Arial"/>
                <w:b/>
                <w:lang w:eastAsia="en-GB"/>
              </w:rPr>
            </w:pPr>
            <w:r w:rsidRPr="00514023">
              <w:rPr>
                <w:rFonts w:ascii="Arial" w:hAnsi="Arial" w:cs="Arial"/>
                <w:b/>
              </w:rPr>
              <w:t>(</w:t>
            </w:r>
            <w:r>
              <w:rPr>
                <w:rFonts w:ascii="Arial" w:hAnsi="Arial" w:cs="Arial"/>
                <w:b/>
              </w:rPr>
              <w:t>860</w:t>
            </w:r>
            <w:r w:rsidRPr="00514023">
              <w:rPr>
                <w:rFonts w:ascii="Arial" w:hAnsi="Arial" w:cs="Arial"/>
                <w:b/>
              </w:rPr>
              <w:t>)</w:t>
            </w:r>
          </w:p>
          <w:p w:rsidR="00F84E21" w:rsidRPr="00514023" w:rsidRDefault="00F84E21" w:rsidP="00F84E21">
            <w:pPr>
              <w:jc w:val="right"/>
              <w:rPr>
                <w:rFonts w:ascii="Arial" w:hAnsi="Arial" w:cs="Arial"/>
                <w:b/>
                <w:color w:val="000000"/>
                <w:lang w:eastAsia="en-GB"/>
              </w:rPr>
            </w:pPr>
          </w:p>
        </w:tc>
      </w:tr>
      <w:tr w:rsidR="00F84E21" w:rsidRPr="00234B1E" w:rsidTr="00F84E21">
        <w:trPr>
          <w:gridBefore w:val="1"/>
          <w:wBefore w:w="10" w:type="dxa"/>
          <w:cantSplit/>
          <w:trHeight w:val="20"/>
        </w:trPr>
        <w:tc>
          <w:tcPr>
            <w:tcW w:w="5233" w:type="dxa"/>
          </w:tcPr>
          <w:p w:rsidR="00F84E21" w:rsidRPr="00514023" w:rsidRDefault="00F84E21" w:rsidP="00F84E21">
            <w:pPr>
              <w:pStyle w:val="Tnormal"/>
              <w:tabs>
                <w:tab w:val="clear" w:pos="284"/>
                <w:tab w:val="left" w:pos="0"/>
              </w:tabs>
              <w:ind w:left="0" w:firstLine="0"/>
              <w:rPr>
                <w:rFonts w:ascii="Arial" w:hAnsi="Arial" w:cs="Arial"/>
              </w:rPr>
            </w:pPr>
            <w:r>
              <w:rPr>
                <w:rFonts w:ascii="Arial" w:hAnsi="Arial" w:cs="Arial"/>
              </w:rPr>
              <w:t>Corporation Tax</w:t>
            </w:r>
          </w:p>
        </w:tc>
        <w:tc>
          <w:tcPr>
            <w:tcW w:w="995" w:type="dxa"/>
          </w:tcPr>
          <w:p w:rsidR="00F84E21" w:rsidRPr="00514023" w:rsidRDefault="00F84E21" w:rsidP="00F84E21">
            <w:pPr>
              <w:pStyle w:val="Tnote"/>
              <w:rPr>
                <w:rFonts w:ascii="Arial" w:hAnsi="Arial" w:cs="Arial"/>
              </w:rPr>
            </w:pPr>
          </w:p>
        </w:tc>
        <w:tc>
          <w:tcPr>
            <w:tcW w:w="1275" w:type="dxa"/>
          </w:tcPr>
          <w:p w:rsidR="00F84E21" w:rsidRPr="009A1305" w:rsidRDefault="001C2815" w:rsidP="001C2815">
            <w:pPr>
              <w:jc w:val="right"/>
              <w:rPr>
                <w:rFonts w:ascii="Arial" w:hAnsi="Arial" w:cs="Arial"/>
              </w:rPr>
            </w:pPr>
            <w:r w:rsidRPr="009A1305">
              <w:rPr>
                <w:rFonts w:ascii="Arial" w:hAnsi="Arial" w:cs="Arial"/>
              </w:rPr>
              <w:t>(72)</w:t>
            </w:r>
          </w:p>
        </w:tc>
        <w:tc>
          <w:tcPr>
            <w:tcW w:w="709" w:type="dxa"/>
          </w:tcPr>
          <w:p w:rsidR="00F84E21" w:rsidRPr="009A1305" w:rsidRDefault="00F84E21" w:rsidP="00F84E21">
            <w:pPr>
              <w:pStyle w:val="Tdec"/>
              <w:tabs>
                <w:tab w:val="clear" w:pos="993"/>
                <w:tab w:val="decimal" w:pos="1656"/>
              </w:tabs>
              <w:ind w:right="86"/>
              <w:jc w:val="right"/>
              <w:rPr>
                <w:rFonts w:ascii="Arial" w:hAnsi="Arial" w:cs="Arial"/>
                <w:color w:val="000000"/>
                <w:lang w:eastAsia="en-GB"/>
              </w:rPr>
            </w:pPr>
          </w:p>
        </w:tc>
        <w:tc>
          <w:tcPr>
            <w:tcW w:w="1418" w:type="dxa"/>
            <w:gridSpan w:val="2"/>
          </w:tcPr>
          <w:p w:rsidR="00F84E21" w:rsidRPr="00234B1E" w:rsidRDefault="00F84E21" w:rsidP="00F84E21">
            <w:pPr>
              <w:numPr>
                <w:ilvl w:val="0"/>
                <w:numId w:val="28"/>
              </w:numPr>
              <w:jc w:val="right"/>
              <w:rPr>
                <w:rFonts w:ascii="Arial" w:hAnsi="Arial" w:cs="Arial"/>
              </w:rPr>
            </w:pPr>
          </w:p>
        </w:tc>
      </w:tr>
      <w:tr w:rsidR="00753E6B" w:rsidRPr="00514023" w:rsidTr="00996F3F">
        <w:trPr>
          <w:gridBefore w:val="1"/>
          <w:wBefore w:w="10" w:type="dxa"/>
          <w:cantSplit/>
          <w:trHeight w:val="20"/>
        </w:trPr>
        <w:tc>
          <w:tcPr>
            <w:tcW w:w="5233" w:type="dxa"/>
          </w:tcPr>
          <w:p w:rsidR="00753E6B" w:rsidRPr="00514023" w:rsidRDefault="00753E6B" w:rsidP="00996F3F">
            <w:pPr>
              <w:spacing w:after="0"/>
              <w:jc w:val="left"/>
              <w:rPr>
                <w:rFonts w:ascii="Arial" w:hAnsi="Arial" w:cs="Arial"/>
                <w:b/>
                <w:bCs/>
              </w:rPr>
            </w:pPr>
            <w:r w:rsidRPr="00514023">
              <w:rPr>
                <w:rFonts w:ascii="Arial" w:hAnsi="Arial" w:cs="Arial"/>
                <w:b/>
                <w:bCs/>
              </w:rPr>
              <w:t xml:space="preserve">OPERATING </w:t>
            </w:r>
            <w:r>
              <w:rPr>
                <w:rFonts w:ascii="Arial" w:hAnsi="Arial" w:cs="Arial"/>
                <w:b/>
                <w:bCs/>
              </w:rPr>
              <w:t>(DEFICIT)/</w:t>
            </w:r>
            <w:r w:rsidRPr="00514023">
              <w:rPr>
                <w:rFonts w:ascii="Arial" w:hAnsi="Arial" w:cs="Arial"/>
                <w:b/>
                <w:bCs/>
              </w:rPr>
              <w:t>SURPLUS</w:t>
            </w:r>
            <w:r>
              <w:rPr>
                <w:rFonts w:ascii="Arial" w:hAnsi="Arial" w:cs="Arial"/>
                <w:b/>
                <w:bCs/>
              </w:rPr>
              <w:t xml:space="preserve"> AFTER</w:t>
            </w:r>
            <w:r w:rsidRPr="00514023">
              <w:rPr>
                <w:rFonts w:ascii="Arial" w:hAnsi="Arial" w:cs="Arial"/>
                <w:b/>
                <w:bCs/>
              </w:rPr>
              <w:t xml:space="preserve"> </w:t>
            </w:r>
            <w:r>
              <w:rPr>
                <w:rFonts w:ascii="Arial" w:hAnsi="Arial" w:cs="Arial"/>
                <w:b/>
                <w:bCs/>
              </w:rPr>
              <w:t>TAX</w:t>
            </w:r>
          </w:p>
          <w:p w:rsidR="00753E6B" w:rsidRPr="00514023" w:rsidRDefault="00753E6B" w:rsidP="00996F3F">
            <w:pPr>
              <w:pStyle w:val="Tnormal"/>
              <w:tabs>
                <w:tab w:val="clear" w:pos="284"/>
                <w:tab w:val="left" w:pos="142"/>
              </w:tabs>
              <w:ind w:firstLine="0"/>
              <w:rPr>
                <w:rFonts w:ascii="Arial" w:hAnsi="Arial" w:cs="Arial"/>
                <w:b/>
              </w:rPr>
            </w:pPr>
          </w:p>
        </w:tc>
        <w:tc>
          <w:tcPr>
            <w:tcW w:w="995" w:type="dxa"/>
          </w:tcPr>
          <w:p w:rsidR="00753E6B" w:rsidRPr="00514023" w:rsidRDefault="00753E6B" w:rsidP="00996F3F">
            <w:pPr>
              <w:pStyle w:val="Tnote"/>
              <w:rPr>
                <w:rFonts w:ascii="Arial" w:hAnsi="Arial" w:cs="Arial"/>
              </w:rPr>
            </w:pPr>
          </w:p>
        </w:tc>
        <w:tc>
          <w:tcPr>
            <w:tcW w:w="1275" w:type="dxa"/>
            <w:tcBorders>
              <w:top w:val="single" w:sz="4" w:space="0" w:color="auto"/>
            </w:tcBorders>
          </w:tcPr>
          <w:p w:rsidR="00753E6B" w:rsidRPr="009A1305" w:rsidRDefault="00753E6B" w:rsidP="00996F3F">
            <w:pPr>
              <w:spacing w:after="0"/>
              <w:jc w:val="right"/>
              <w:rPr>
                <w:rFonts w:ascii="Arial" w:hAnsi="Arial" w:cs="Arial"/>
                <w:b/>
                <w:lang w:eastAsia="en-GB"/>
              </w:rPr>
            </w:pPr>
            <w:r w:rsidRPr="009A1305">
              <w:rPr>
                <w:rFonts w:ascii="Arial" w:hAnsi="Arial" w:cs="Arial"/>
                <w:b/>
              </w:rPr>
              <w:t>(</w:t>
            </w:r>
            <w:r>
              <w:rPr>
                <w:rFonts w:ascii="Arial" w:hAnsi="Arial" w:cs="Arial"/>
                <w:b/>
              </w:rPr>
              <w:t>1,026</w:t>
            </w:r>
            <w:r w:rsidRPr="009A1305">
              <w:rPr>
                <w:rFonts w:ascii="Arial" w:hAnsi="Arial" w:cs="Arial"/>
                <w:b/>
              </w:rPr>
              <w:t>)</w:t>
            </w:r>
          </w:p>
          <w:p w:rsidR="00753E6B" w:rsidRPr="009A1305" w:rsidRDefault="00753E6B" w:rsidP="00996F3F">
            <w:pPr>
              <w:jc w:val="right"/>
              <w:rPr>
                <w:rFonts w:ascii="Arial" w:hAnsi="Arial" w:cs="Arial"/>
                <w:b/>
                <w:color w:val="000000"/>
                <w:lang w:eastAsia="en-GB"/>
              </w:rPr>
            </w:pPr>
          </w:p>
        </w:tc>
        <w:tc>
          <w:tcPr>
            <w:tcW w:w="709" w:type="dxa"/>
          </w:tcPr>
          <w:p w:rsidR="00753E6B" w:rsidRPr="009A1305" w:rsidRDefault="00753E6B" w:rsidP="00996F3F">
            <w:pPr>
              <w:pStyle w:val="Tdec"/>
              <w:tabs>
                <w:tab w:val="clear" w:pos="993"/>
                <w:tab w:val="decimal" w:pos="1656"/>
              </w:tabs>
              <w:ind w:right="86"/>
              <w:jc w:val="right"/>
              <w:rPr>
                <w:rFonts w:ascii="Arial" w:hAnsi="Arial" w:cs="Arial"/>
                <w:b/>
                <w:color w:val="000000"/>
                <w:lang w:eastAsia="en-GB"/>
              </w:rPr>
            </w:pPr>
          </w:p>
        </w:tc>
        <w:tc>
          <w:tcPr>
            <w:tcW w:w="1418" w:type="dxa"/>
            <w:gridSpan w:val="2"/>
            <w:tcBorders>
              <w:top w:val="single" w:sz="4" w:space="0" w:color="auto"/>
            </w:tcBorders>
          </w:tcPr>
          <w:p w:rsidR="00753E6B" w:rsidRPr="00514023" w:rsidRDefault="00753E6B" w:rsidP="00996F3F">
            <w:pPr>
              <w:spacing w:after="0"/>
              <w:jc w:val="right"/>
              <w:rPr>
                <w:rFonts w:ascii="Arial" w:hAnsi="Arial" w:cs="Arial"/>
                <w:b/>
                <w:lang w:eastAsia="en-GB"/>
              </w:rPr>
            </w:pPr>
            <w:r w:rsidRPr="00514023">
              <w:rPr>
                <w:rFonts w:ascii="Arial" w:hAnsi="Arial" w:cs="Arial"/>
                <w:b/>
              </w:rPr>
              <w:t>(</w:t>
            </w:r>
            <w:r>
              <w:rPr>
                <w:rFonts w:ascii="Arial" w:hAnsi="Arial" w:cs="Arial"/>
                <w:b/>
              </w:rPr>
              <w:t>860</w:t>
            </w:r>
            <w:r w:rsidRPr="00514023">
              <w:rPr>
                <w:rFonts w:ascii="Arial" w:hAnsi="Arial" w:cs="Arial"/>
                <w:b/>
              </w:rPr>
              <w:t>)</w:t>
            </w:r>
          </w:p>
          <w:p w:rsidR="00753E6B" w:rsidRPr="00514023" w:rsidRDefault="00753E6B" w:rsidP="00996F3F">
            <w:pPr>
              <w:jc w:val="right"/>
              <w:rPr>
                <w:rFonts w:ascii="Arial" w:hAnsi="Arial" w:cs="Arial"/>
                <w:b/>
                <w:color w:val="000000"/>
                <w:lang w:eastAsia="en-GB"/>
              </w:rPr>
            </w:pPr>
          </w:p>
        </w:tc>
      </w:tr>
      <w:tr w:rsidR="003872F1" w:rsidRPr="00514023" w:rsidTr="003872F1">
        <w:trPr>
          <w:gridBefore w:val="1"/>
          <w:wBefore w:w="10" w:type="dxa"/>
          <w:cantSplit/>
          <w:trHeight w:val="20"/>
        </w:trPr>
        <w:tc>
          <w:tcPr>
            <w:tcW w:w="5233" w:type="dxa"/>
          </w:tcPr>
          <w:p w:rsidR="003872F1" w:rsidRPr="00514023" w:rsidRDefault="003872F1" w:rsidP="003872F1">
            <w:pPr>
              <w:pStyle w:val="Tnormal"/>
              <w:tabs>
                <w:tab w:val="clear" w:pos="284"/>
                <w:tab w:val="left" w:pos="142"/>
              </w:tabs>
              <w:ind w:left="0" w:firstLine="0"/>
              <w:rPr>
                <w:rFonts w:ascii="Arial" w:hAnsi="Arial" w:cs="Arial"/>
              </w:rPr>
            </w:pPr>
            <w:r w:rsidRPr="00514023">
              <w:rPr>
                <w:rFonts w:ascii="Arial" w:hAnsi="Arial" w:cs="Arial"/>
              </w:rPr>
              <w:t xml:space="preserve">Gain on revaluation </w:t>
            </w:r>
            <w:r>
              <w:rPr>
                <w:rFonts w:ascii="Arial" w:hAnsi="Arial" w:cs="Arial"/>
              </w:rPr>
              <w:t xml:space="preserve">of </w:t>
            </w:r>
            <w:r w:rsidRPr="00514023">
              <w:rPr>
                <w:rFonts w:ascii="Arial" w:hAnsi="Arial" w:cs="Arial"/>
              </w:rPr>
              <w:t>investment property</w:t>
            </w:r>
          </w:p>
        </w:tc>
        <w:tc>
          <w:tcPr>
            <w:tcW w:w="995" w:type="dxa"/>
          </w:tcPr>
          <w:p w:rsidR="003872F1" w:rsidRPr="00413702" w:rsidRDefault="003872F1" w:rsidP="003872F1">
            <w:pPr>
              <w:pStyle w:val="Tnote"/>
              <w:rPr>
                <w:rFonts w:ascii="Arial" w:hAnsi="Arial" w:cs="Arial"/>
              </w:rPr>
            </w:pPr>
            <w:r w:rsidRPr="00514023">
              <w:rPr>
                <w:rFonts w:ascii="Arial" w:hAnsi="Arial" w:cs="Arial"/>
              </w:rPr>
              <w:fldChar w:fldCharType="begin"/>
            </w:r>
            <w:r w:rsidRPr="00514023">
              <w:rPr>
                <w:rFonts w:ascii="Arial" w:hAnsi="Arial" w:cs="Arial"/>
              </w:rPr>
              <w:instrText xml:space="preserve"> REF _Ref353543442 \r \h  \* MERGEFORMAT </w:instrText>
            </w:r>
            <w:r w:rsidRPr="00514023">
              <w:rPr>
                <w:rFonts w:ascii="Arial" w:hAnsi="Arial" w:cs="Arial"/>
              </w:rPr>
            </w:r>
            <w:r w:rsidRPr="00514023">
              <w:rPr>
                <w:rFonts w:ascii="Arial" w:hAnsi="Arial" w:cs="Arial"/>
              </w:rPr>
              <w:fldChar w:fldCharType="separate"/>
            </w:r>
            <w:r>
              <w:rPr>
                <w:rFonts w:ascii="Arial" w:hAnsi="Arial" w:cs="Arial"/>
              </w:rPr>
              <w:t>8</w:t>
            </w:r>
            <w:r w:rsidRPr="00514023">
              <w:rPr>
                <w:rFonts w:ascii="Arial" w:hAnsi="Arial" w:cs="Arial"/>
              </w:rPr>
              <w:fldChar w:fldCharType="end"/>
            </w:r>
          </w:p>
        </w:tc>
        <w:tc>
          <w:tcPr>
            <w:tcW w:w="1275" w:type="dxa"/>
            <w:tcBorders>
              <w:bottom w:val="single" w:sz="4" w:space="0" w:color="auto"/>
            </w:tcBorders>
          </w:tcPr>
          <w:p w:rsidR="003872F1" w:rsidRPr="009A1305" w:rsidRDefault="001C2815" w:rsidP="00E44F1D">
            <w:pPr>
              <w:jc w:val="right"/>
              <w:rPr>
                <w:rFonts w:ascii="Arial" w:hAnsi="Arial" w:cs="Arial"/>
              </w:rPr>
            </w:pPr>
            <w:r w:rsidRPr="009A1305">
              <w:rPr>
                <w:rFonts w:ascii="Arial" w:hAnsi="Arial" w:cs="Arial"/>
              </w:rPr>
              <w:t>7</w:t>
            </w:r>
            <w:r w:rsidR="003872F1" w:rsidRPr="009A1305">
              <w:rPr>
                <w:rFonts w:ascii="Arial" w:hAnsi="Arial" w:cs="Arial"/>
              </w:rPr>
              <w:t>,</w:t>
            </w:r>
            <w:r w:rsidRPr="009A1305">
              <w:rPr>
                <w:rFonts w:ascii="Arial" w:hAnsi="Arial" w:cs="Arial"/>
              </w:rPr>
              <w:t>87</w:t>
            </w:r>
            <w:r w:rsidR="00E44F1D">
              <w:rPr>
                <w:rFonts w:ascii="Arial" w:hAnsi="Arial" w:cs="Arial"/>
              </w:rPr>
              <w:t>9</w:t>
            </w:r>
          </w:p>
        </w:tc>
        <w:tc>
          <w:tcPr>
            <w:tcW w:w="709" w:type="dxa"/>
          </w:tcPr>
          <w:p w:rsidR="003872F1" w:rsidRPr="009A1305" w:rsidRDefault="003872F1" w:rsidP="003872F1">
            <w:pPr>
              <w:pStyle w:val="Tdec"/>
              <w:tabs>
                <w:tab w:val="decimal" w:pos="1656"/>
              </w:tabs>
              <w:ind w:right="86"/>
              <w:rPr>
                <w:rFonts w:ascii="Arial" w:hAnsi="Arial" w:cs="Arial"/>
              </w:rPr>
            </w:pPr>
          </w:p>
        </w:tc>
        <w:tc>
          <w:tcPr>
            <w:tcW w:w="1418" w:type="dxa"/>
            <w:gridSpan w:val="2"/>
            <w:tcBorders>
              <w:bottom w:val="single" w:sz="4" w:space="0" w:color="auto"/>
            </w:tcBorders>
          </w:tcPr>
          <w:p w:rsidR="003872F1" w:rsidRPr="00413702" w:rsidRDefault="003872F1" w:rsidP="003872F1">
            <w:pPr>
              <w:jc w:val="right"/>
              <w:rPr>
                <w:rFonts w:ascii="Arial" w:hAnsi="Arial" w:cs="Arial"/>
              </w:rPr>
            </w:pPr>
            <w:r>
              <w:rPr>
                <w:rFonts w:ascii="Arial" w:hAnsi="Arial" w:cs="Arial"/>
              </w:rPr>
              <w:t>2,024</w:t>
            </w:r>
          </w:p>
        </w:tc>
      </w:tr>
      <w:tr w:rsidR="003872F1" w:rsidRPr="00514023" w:rsidTr="00EB637E">
        <w:tblPrEx>
          <w:tblCellMar>
            <w:left w:w="108" w:type="dxa"/>
            <w:right w:w="108" w:type="dxa"/>
          </w:tblCellMar>
        </w:tblPrEx>
        <w:trPr>
          <w:cantSplit/>
          <w:trHeight w:val="397"/>
        </w:trPr>
        <w:tc>
          <w:tcPr>
            <w:tcW w:w="5243" w:type="dxa"/>
            <w:gridSpan w:val="2"/>
            <w:vAlign w:val="center"/>
          </w:tcPr>
          <w:p w:rsidR="003872F1" w:rsidRPr="00CB7838" w:rsidRDefault="003872F1" w:rsidP="003872F1">
            <w:pPr>
              <w:spacing w:after="0"/>
              <w:jc w:val="left"/>
              <w:rPr>
                <w:rFonts w:ascii="Arial" w:hAnsi="Arial" w:cs="Arial"/>
                <w:b/>
                <w:bCs/>
              </w:rPr>
            </w:pPr>
            <w:r>
              <w:rPr>
                <w:rFonts w:ascii="Arial" w:hAnsi="Arial" w:cs="Arial"/>
                <w:b/>
                <w:bCs/>
              </w:rPr>
              <w:t>TOTAL COMPREHENSIVE</w:t>
            </w:r>
            <w:r w:rsidRPr="00086904">
              <w:rPr>
                <w:rFonts w:ascii="Arial" w:hAnsi="Arial" w:cs="Arial"/>
                <w:b/>
                <w:bCs/>
              </w:rPr>
              <w:t xml:space="preserve"> </w:t>
            </w:r>
            <w:r w:rsidRPr="00CB7838">
              <w:rPr>
                <w:rFonts w:ascii="Arial" w:hAnsi="Arial" w:cs="Arial"/>
                <w:b/>
                <w:bCs/>
              </w:rPr>
              <w:t xml:space="preserve">INCOME FOR THE YEAR </w:t>
            </w:r>
          </w:p>
        </w:tc>
        <w:tc>
          <w:tcPr>
            <w:tcW w:w="995" w:type="dxa"/>
            <w:vAlign w:val="center"/>
          </w:tcPr>
          <w:p w:rsidR="003872F1" w:rsidRPr="00CB7838" w:rsidRDefault="003872F1" w:rsidP="003872F1">
            <w:pPr>
              <w:pStyle w:val="Tnote"/>
              <w:ind w:right="0"/>
              <w:rPr>
                <w:rFonts w:ascii="Arial" w:hAnsi="Arial" w:cs="Arial"/>
              </w:rPr>
            </w:pPr>
          </w:p>
        </w:tc>
        <w:tc>
          <w:tcPr>
            <w:tcW w:w="1275" w:type="dxa"/>
            <w:tcBorders>
              <w:top w:val="single" w:sz="4" w:space="0" w:color="auto"/>
              <w:bottom w:val="double" w:sz="4" w:space="0" w:color="auto"/>
            </w:tcBorders>
            <w:vAlign w:val="center"/>
          </w:tcPr>
          <w:p w:rsidR="003872F1" w:rsidRPr="009A1305" w:rsidRDefault="001C2815" w:rsidP="00E44F1D">
            <w:pPr>
              <w:ind w:right="-108"/>
              <w:jc w:val="right"/>
              <w:rPr>
                <w:rFonts w:ascii="Arial" w:hAnsi="Arial" w:cs="Arial"/>
                <w:b/>
                <w:color w:val="000000"/>
                <w:lang w:eastAsia="en-GB"/>
              </w:rPr>
            </w:pPr>
            <w:r w:rsidRPr="009A1305">
              <w:rPr>
                <w:rFonts w:ascii="Arial" w:hAnsi="Arial" w:cs="Arial"/>
                <w:b/>
              </w:rPr>
              <w:t>6</w:t>
            </w:r>
            <w:r w:rsidR="003872F1" w:rsidRPr="009A1305">
              <w:rPr>
                <w:rFonts w:ascii="Arial" w:hAnsi="Arial" w:cs="Arial"/>
                <w:b/>
              </w:rPr>
              <w:t>,</w:t>
            </w:r>
            <w:r w:rsidRPr="009A1305">
              <w:rPr>
                <w:rFonts w:ascii="Arial" w:hAnsi="Arial" w:cs="Arial"/>
                <w:b/>
              </w:rPr>
              <w:t>85</w:t>
            </w:r>
            <w:r w:rsidR="00E44F1D">
              <w:rPr>
                <w:rFonts w:ascii="Arial" w:hAnsi="Arial" w:cs="Arial"/>
                <w:b/>
              </w:rPr>
              <w:t>3</w:t>
            </w:r>
          </w:p>
        </w:tc>
        <w:tc>
          <w:tcPr>
            <w:tcW w:w="709" w:type="dxa"/>
            <w:vAlign w:val="center"/>
          </w:tcPr>
          <w:p w:rsidR="003872F1" w:rsidRPr="009A1305" w:rsidRDefault="003872F1" w:rsidP="003872F1">
            <w:pPr>
              <w:pStyle w:val="Tdec"/>
              <w:tabs>
                <w:tab w:val="clear" w:pos="993"/>
                <w:tab w:val="decimal" w:pos="1248"/>
              </w:tabs>
              <w:ind w:right="0"/>
              <w:rPr>
                <w:rFonts w:ascii="Arial" w:hAnsi="Arial" w:cs="Arial"/>
                <w:b/>
              </w:rPr>
            </w:pPr>
          </w:p>
        </w:tc>
        <w:tc>
          <w:tcPr>
            <w:tcW w:w="1418" w:type="dxa"/>
            <w:gridSpan w:val="2"/>
            <w:tcBorders>
              <w:top w:val="single" w:sz="4" w:space="0" w:color="auto"/>
              <w:bottom w:val="double" w:sz="4" w:space="0" w:color="auto"/>
            </w:tcBorders>
            <w:vAlign w:val="center"/>
          </w:tcPr>
          <w:p w:rsidR="003872F1" w:rsidRPr="00514023" w:rsidRDefault="003872F1" w:rsidP="003872F1">
            <w:pPr>
              <w:ind w:right="-108"/>
              <w:jc w:val="right"/>
              <w:rPr>
                <w:rFonts w:ascii="Arial" w:hAnsi="Arial" w:cs="Arial"/>
                <w:b/>
                <w:color w:val="000000"/>
                <w:lang w:eastAsia="en-GB"/>
              </w:rPr>
            </w:pPr>
            <w:r>
              <w:rPr>
                <w:rFonts w:ascii="Arial" w:hAnsi="Arial" w:cs="Arial"/>
                <w:b/>
              </w:rPr>
              <w:t>1</w:t>
            </w:r>
            <w:r w:rsidRPr="00514023">
              <w:rPr>
                <w:rFonts w:ascii="Arial" w:hAnsi="Arial" w:cs="Arial"/>
                <w:b/>
              </w:rPr>
              <w:t>,</w:t>
            </w:r>
            <w:r>
              <w:rPr>
                <w:rFonts w:ascii="Arial" w:hAnsi="Arial" w:cs="Arial"/>
                <w:b/>
              </w:rPr>
              <w:t>164</w:t>
            </w:r>
          </w:p>
        </w:tc>
      </w:tr>
      <w:tr w:rsidR="00694945" w:rsidRPr="00514023" w:rsidTr="003872F1">
        <w:trPr>
          <w:gridBefore w:val="1"/>
          <w:wBefore w:w="10" w:type="dxa"/>
          <w:cantSplit/>
          <w:trHeight w:val="20"/>
        </w:trPr>
        <w:tc>
          <w:tcPr>
            <w:tcW w:w="5233" w:type="dxa"/>
            <w:vAlign w:val="center"/>
          </w:tcPr>
          <w:p w:rsidR="00694945" w:rsidRPr="00514023" w:rsidRDefault="00694945" w:rsidP="00776E6C">
            <w:pPr>
              <w:pStyle w:val="Tnormal"/>
              <w:tabs>
                <w:tab w:val="clear" w:pos="284"/>
              </w:tabs>
              <w:ind w:left="-39" w:firstLine="0"/>
              <w:rPr>
                <w:rFonts w:ascii="Arial" w:hAnsi="Arial" w:cs="Arial"/>
                <w:b/>
              </w:rPr>
            </w:pPr>
          </w:p>
        </w:tc>
        <w:tc>
          <w:tcPr>
            <w:tcW w:w="995" w:type="dxa"/>
            <w:vAlign w:val="center"/>
          </w:tcPr>
          <w:p w:rsidR="00694945" w:rsidRPr="00514023" w:rsidRDefault="00694945" w:rsidP="005F4F3B">
            <w:pPr>
              <w:pStyle w:val="Tnote"/>
              <w:rPr>
                <w:rFonts w:ascii="Arial" w:hAnsi="Arial" w:cs="Arial"/>
              </w:rPr>
            </w:pPr>
          </w:p>
        </w:tc>
        <w:tc>
          <w:tcPr>
            <w:tcW w:w="1275" w:type="dxa"/>
            <w:tcBorders>
              <w:top w:val="single" w:sz="4" w:space="0" w:color="auto"/>
            </w:tcBorders>
            <w:vAlign w:val="center"/>
          </w:tcPr>
          <w:p w:rsidR="00694945" w:rsidRPr="00514023" w:rsidRDefault="00694945" w:rsidP="00CB7838">
            <w:pPr>
              <w:tabs>
                <w:tab w:val="left" w:pos="996"/>
              </w:tabs>
              <w:jc w:val="right"/>
              <w:rPr>
                <w:rFonts w:ascii="Arial" w:hAnsi="Arial" w:cs="Arial"/>
              </w:rPr>
            </w:pPr>
          </w:p>
        </w:tc>
        <w:tc>
          <w:tcPr>
            <w:tcW w:w="709" w:type="dxa"/>
            <w:vAlign w:val="center"/>
          </w:tcPr>
          <w:p w:rsidR="00694945" w:rsidRPr="00514023" w:rsidRDefault="00694945" w:rsidP="00ED4A81">
            <w:pPr>
              <w:pStyle w:val="Tdec"/>
              <w:tabs>
                <w:tab w:val="clear" w:pos="993"/>
                <w:tab w:val="decimal" w:pos="1684"/>
              </w:tabs>
              <w:spacing w:after="120"/>
              <w:ind w:right="86"/>
              <w:jc w:val="right"/>
              <w:rPr>
                <w:rFonts w:ascii="Arial" w:hAnsi="Arial" w:cs="Arial"/>
              </w:rPr>
            </w:pPr>
          </w:p>
        </w:tc>
        <w:tc>
          <w:tcPr>
            <w:tcW w:w="1418" w:type="dxa"/>
            <w:gridSpan w:val="2"/>
            <w:tcBorders>
              <w:top w:val="single" w:sz="4" w:space="0" w:color="auto"/>
            </w:tcBorders>
            <w:vAlign w:val="center"/>
          </w:tcPr>
          <w:p w:rsidR="00694945" w:rsidRPr="00514023" w:rsidRDefault="00694945" w:rsidP="00ED4A81">
            <w:pPr>
              <w:jc w:val="right"/>
              <w:rPr>
                <w:rFonts w:ascii="Arial" w:hAnsi="Arial" w:cs="Arial"/>
              </w:rPr>
            </w:pPr>
          </w:p>
        </w:tc>
      </w:tr>
    </w:tbl>
    <w:p w:rsidR="00FA5529" w:rsidRPr="00514023" w:rsidRDefault="00FA5529" w:rsidP="004D21C9">
      <w:pPr>
        <w:pStyle w:val="Heading1"/>
        <w:spacing w:before="0" w:after="0"/>
        <w:ind w:left="0" w:firstLine="0"/>
        <w:rPr>
          <w:rFonts w:cs="Arial"/>
        </w:rPr>
      </w:pPr>
    </w:p>
    <w:p w:rsidR="00ED4A81" w:rsidRPr="00514023" w:rsidRDefault="00ED4A81" w:rsidP="00DD68EF">
      <w:pPr>
        <w:pStyle w:val="NormalIndent"/>
        <w:ind w:left="0"/>
        <w:rPr>
          <w:rFonts w:ascii="Arial" w:hAnsi="Arial" w:cs="Arial"/>
        </w:rPr>
      </w:pPr>
    </w:p>
    <w:p w:rsidR="00514023" w:rsidRPr="00514023" w:rsidRDefault="00514023" w:rsidP="00DD68EF">
      <w:pPr>
        <w:pStyle w:val="NormalIndent"/>
        <w:ind w:left="0"/>
        <w:rPr>
          <w:rFonts w:ascii="Arial" w:hAnsi="Arial" w:cs="Arial"/>
        </w:rPr>
      </w:pPr>
    </w:p>
    <w:p w:rsidR="00514023" w:rsidRPr="00514023" w:rsidRDefault="00514023" w:rsidP="00DD68EF">
      <w:pPr>
        <w:pStyle w:val="NormalIndent"/>
        <w:ind w:left="0"/>
        <w:rPr>
          <w:rFonts w:ascii="Arial" w:hAnsi="Arial" w:cs="Arial"/>
        </w:rPr>
      </w:pPr>
    </w:p>
    <w:p w:rsidR="001147AE" w:rsidRDefault="00514023" w:rsidP="00514023">
      <w:pPr>
        <w:rPr>
          <w:rFonts w:ascii="Arial" w:hAnsi="Arial" w:cs="Arial"/>
        </w:rPr>
      </w:pPr>
      <w:r w:rsidRPr="00514023">
        <w:rPr>
          <w:rFonts w:ascii="Arial" w:hAnsi="Arial" w:cs="Arial"/>
        </w:rPr>
        <w:t>All amounts relate to continuing operations</w:t>
      </w:r>
      <w:r w:rsidR="00D04445">
        <w:rPr>
          <w:rFonts w:ascii="Arial" w:hAnsi="Arial" w:cs="Arial"/>
        </w:rPr>
        <w:t>.</w:t>
      </w:r>
    </w:p>
    <w:p w:rsidR="00776E6C" w:rsidRDefault="00776E6C" w:rsidP="00514023">
      <w:pPr>
        <w:rPr>
          <w:rFonts w:ascii="Arial" w:hAnsi="Arial" w:cs="Arial"/>
        </w:rPr>
      </w:pPr>
    </w:p>
    <w:p w:rsidR="00514023" w:rsidRPr="00514023" w:rsidRDefault="00A93581" w:rsidP="00DD68EF">
      <w:pPr>
        <w:pStyle w:val="NormalIndent"/>
        <w:ind w:left="0"/>
        <w:rPr>
          <w:rFonts w:ascii="Arial" w:hAnsi="Arial" w:cs="Arial"/>
        </w:rPr>
      </w:pPr>
      <w:r>
        <w:rPr>
          <w:rFonts w:ascii="Arial" w:hAnsi="Arial"/>
        </w:rPr>
        <w:t xml:space="preserve">There was no </w:t>
      </w:r>
      <w:r w:rsidR="001147AE" w:rsidRPr="00086904">
        <w:rPr>
          <w:rFonts w:ascii="Arial" w:hAnsi="Arial"/>
        </w:rPr>
        <w:t xml:space="preserve">Other Comprehensive Income </w:t>
      </w:r>
      <w:r>
        <w:rPr>
          <w:rFonts w:ascii="Arial" w:hAnsi="Arial"/>
        </w:rPr>
        <w:t>received in either Financial Year.</w:t>
      </w:r>
    </w:p>
    <w:p w:rsidR="00514023" w:rsidRPr="00514023" w:rsidRDefault="00514023" w:rsidP="00DD68EF">
      <w:pPr>
        <w:pStyle w:val="NormalIndent"/>
        <w:ind w:left="0"/>
        <w:rPr>
          <w:rFonts w:ascii="Arial" w:hAnsi="Arial" w:cs="Arial"/>
        </w:rPr>
      </w:pPr>
    </w:p>
    <w:p w:rsidR="00625A00" w:rsidRDefault="00625A00" w:rsidP="00DD68EF">
      <w:pPr>
        <w:pStyle w:val="NormalIndent"/>
        <w:ind w:left="0"/>
        <w:rPr>
          <w:rFonts w:ascii="Arial" w:hAnsi="Arial" w:cs="Arial"/>
        </w:rPr>
      </w:pPr>
      <w:r w:rsidRPr="00514023">
        <w:rPr>
          <w:rFonts w:ascii="Arial" w:hAnsi="Arial" w:cs="Arial"/>
        </w:rPr>
        <w:t xml:space="preserve">The accounting policies and notes on </w:t>
      </w:r>
      <w:r w:rsidRPr="00605320">
        <w:rPr>
          <w:rFonts w:ascii="Arial" w:hAnsi="Arial" w:cs="Arial"/>
        </w:rPr>
        <w:t xml:space="preserve">pages </w:t>
      </w:r>
      <w:r w:rsidR="00420804">
        <w:rPr>
          <w:rFonts w:ascii="Arial" w:hAnsi="Arial" w:cs="Arial"/>
        </w:rPr>
        <w:t>12</w:t>
      </w:r>
      <w:r w:rsidR="00974CE6" w:rsidRPr="00605320">
        <w:rPr>
          <w:rFonts w:ascii="Arial" w:hAnsi="Arial" w:cs="Arial"/>
        </w:rPr>
        <w:t xml:space="preserve"> </w:t>
      </w:r>
      <w:r w:rsidRPr="00605320">
        <w:rPr>
          <w:rFonts w:ascii="Arial" w:hAnsi="Arial" w:cs="Arial"/>
        </w:rPr>
        <w:t xml:space="preserve">to </w:t>
      </w:r>
      <w:r w:rsidR="00420804">
        <w:rPr>
          <w:rFonts w:ascii="Arial" w:hAnsi="Arial" w:cs="Arial"/>
        </w:rPr>
        <w:t>15</w:t>
      </w:r>
      <w:r w:rsidRPr="00605320">
        <w:rPr>
          <w:rFonts w:ascii="Arial" w:hAnsi="Arial" w:cs="Arial"/>
        </w:rPr>
        <w:t xml:space="preserve"> form</w:t>
      </w:r>
      <w:r w:rsidRPr="00514023">
        <w:rPr>
          <w:rFonts w:ascii="Arial" w:hAnsi="Arial" w:cs="Arial"/>
        </w:rPr>
        <w:t xml:space="preserve"> part of these financial statements.</w:t>
      </w:r>
    </w:p>
    <w:p w:rsidR="00976717" w:rsidRDefault="00976717" w:rsidP="00DD68EF">
      <w:pPr>
        <w:pStyle w:val="NormalIndent"/>
        <w:ind w:left="0"/>
        <w:rPr>
          <w:rFonts w:ascii="Arial" w:hAnsi="Arial" w:cs="Arial"/>
        </w:rPr>
      </w:pPr>
    </w:p>
    <w:p w:rsidR="00976717" w:rsidRPr="009627C5" w:rsidRDefault="00976717" w:rsidP="00EB637E">
      <w:pPr>
        <w:pStyle w:val="Heading1"/>
        <w:spacing w:before="0" w:after="0"/>
        <w:ind w:left="0" w:firstLine="0"/>
      </w:pPr>
      <w:r>
        <w:br w:type="page"/>
      </w:r>
      <w:bookmarkStart w:id="21" w:name="_Toc515037791"/>
      <w:r w:rsidR="003B4EED">
        <w:lastRenderedPageBreak/>
        <w:t>BALANCE SHEET</w:t>
      </w:r>
      <w:bookmarkEnd w:id="21"/>
      <w:r>
        <w:tab/>
        <w:t xml:space="preserve">    </w:t>
      </w:r>
    </w:p>
    <w:p w:rsidR="00976717" w:rsidRPr="009627C5" w:rsidRDefault="00976717" w:rsidP="00976717">
      <w:pPr>
        <w:pStyle w:val="List0-05"/>
        <w:ind w:right="418" w:hanging="11"/>
        <w:rPr>
          <w:rFonts w:cs="Arial"/>
          <w:b/>
        </w:rPr>
      </w:pPr>
      <w:r>
        <w:rPr>
          <w:rFonts w:cs="Arial"/>
          <w:b/>
        </w:rPr>
        <w:t xml:space="preserve">As at </w:t>
      </w:r>
      <w:r w:rsidRPr="009627C5">
        <w:rPr>
          <w:rFonts w:cs="Arial"/>
          <w:b/>
        </w:rPr>
        <w:t xml:space="preserve">31 </w:t>
      </w:r>
      <w:r>
        <w:rPr>
          <w:rFonts w:cs="Arial"/>
          <w:b/>
        </w:rPr>
        <w:t>March 201</w:t>
      </w:r>
      <w:r w:rsidR="003872F1">
        <w:rPr>
          <w:rFonts w:cs="Arial"/>
          <w:b/>
        </w:rPr>
        <w:t>8</w:t>
      </w:r>
      <w:r w:rsidR="004F290D" w:rsidRPr="004F290D">
        <w:rPr>
          <w:rFonts w:cs="Arial"/>
          <w:b/>
        </w:rPr>
        <w:t xml:space="preserve"> </w:t>
      </w:r>
      <w:r w:rsidR="004F290D">
        <w:rPr>
          <w:rFonts w:cs="Arial"/>
          <w:b/>
        </w:rPr>
        <w:tab/>
      </w:r>
      <w:r w:rsidR="004F290D">
        <w:rPr>
          <w:rFonts w:cs="Arial"/>
          <w:b/>
        </w:rPr>
        <w:tab/>
      </w:r>
      <w:r w:rsidR="004F290D">
        <w:rPr>
          <w:rFonts w:cs="Arial"/>
          <w:b/>
        </w:rPr>
        <w:tab/>
      </w:r>
      <w:r w:rsidR="004F290D">
        <w:rPr>
          <w:rFonts w:cs="Arial"/>
          <w:b/>
        </w:rPr>
        <w:tab/>
        <w:t xml:space="preserve">       </w:t>
      </w:r>
      <w:r w:rsidR="004F290D" w:rsidRPr="00DD04B3">
        <w:rPr>
          <w:rFonts w:cs="Arial"/>
          <w:b/>
        </w:rPr>
        <w:t>Company Registration No. 2553768</w:t>
      </w:r>
    </w:p>
    <w:p w:rsidR="00976717" w:rsidRDefault="00976717" w:rsidP="00976717">
      <w:pPr>
        <w:pStyle w:val="Header"/>
        <w:framePr w:hSpace="0" w:vSpace="0" w:wrap="auto" w:vAnchor="margin" w:hAnchor="text" w:xAlign="left" w:yAlign="inline"/>
        <w:rPr>
          <w:rFonts w:ascii="Arial" w:hAnsi="Arial" w:cs="Arial"/>
        </w:rPr>
      </w:pPr>
    </w:p>
    <w:tbl>
      <w:tblPr>
        <w:tblW w:w="9214" w:type="dxa"/>
        <w:tblInd w:w="-114" w:type="dxa"/>
        <w:tblLayout w:type="fixed"/>
        <w:tblCellMar>
          <w:left w:w="28" w:type="dxa"/>
          <w:right w:w="28" w:type="dxa"/>
        </w:tblCellMar>
        <w:tblLook w:val="0000" w:firstRow="0" w:lastRow="0" w:firstColumn="0" w:lastColumn="0" w:noHBand="0" w:noVBand="0"/>
      </w:tblPr>
      <w:tblGrid>
        <w:gridCol w:w="5063"/>
        <w:gridCol w:w="804"/>
        <w:gridCol w:w="803"/>
        <w:gridCol w:w="1203"/>
        <w:gridCol w:w="138"/>
        <w:gridCol w:w="1203"/>
      </w:tblGrid>
      <w:tr w:rsidR="00976717" w:rsidRPr="00F55C5C" w:rsidTr="000C5D8E">
        <w:trPr>
          <w:cantSplit/>
        </w:trPr>
        <w:tc>
          <w:tcPr>
            <w:tcW w:w="5063" w:type="dxa"/>
          </w:tcPr>
          <w:p w:rsidR="00976717" w:rsidRPr="00F55C5C" w:rsidRDefault="00976717" w:rsidP="000C5D8E">
            <w:pPr>
              <w:pStyle w:val="Tnormal"/>
              <w:rPr>
                <w:rFonts w:ascii="Arial" w:hAnsi="Arial" w:cs="Arial"/>
              </w:rPr>
            </w:pPr>
          </w:p>
        </w:tc>
        <w:tc>
          <w:tcPr>
            <w:tcW w:w="804" w:type="dxa"/>
          </w:tcPr>
          <w:p w:rsidR="00976717" w:rsidRPr="00F55C5C" w:rsidRDefault="00976717" w:rsidP="000C5D8E">
            <w:pPr>
              <w:pStyle w:val="Thead"/>
              <w:rPr>
                <w:rFonts w:ascii="Arial" w:hAnsi="Arial" w:cs="Arial"/>
              </w:rPr>
            </w:pPr>
            <w:r w:rsidRPr="00F55C5C">
              <w:rPr>
                <w:rFonts w:ascii="Arial" w:hAnsi="Arial" w:cs="Arial"/>
              </w:rPr>
              <w:t>Note</w:t>
            </w:r>
          </w:p>
        </w:tc>
        <w:tc>
          <w:tcPr>
            <w:tcW w:w="803" w:type="dxa"/>
          </w:tcPr>
          <w:p w:rsidR="00976717" w:rsidRPr="00F55C5C" w:rsidRDefault="00976717" w:rsidP="000C5D8E">
            <w:pPr>
              <w:pStyle w:val="Thead"/>
              <w:rPr>
                <w:rFonts w:ascii="Arial" w:hAnsi="Arial" w:cs="Arial"/>
              </w:rPr>
            </w:pPr>
          </w:p>
        </w:tc>
        <w:tc>
          <w:tcPr>
            <w:tcW w:w="1203" w:type="dxa"/>
          </w:tcPr>
          <w:p w:rsidR="00976717" w:rsidRPr="00F55C5C" w:rsidRDefault="00976717" w:rsidP="000C5D8E">
            <w:pPr>
              <w:pStyle w:val="Thead"/>
              <w:rPr>
                <w:rFonts w:ascii="Arial" w:hAnsi="Arial" w:cs="Arial"/>
              </w:rPr>
            </w:pPr>
            <w:r>
              <w:rPr>
                <w:rFonts w:ascii="Arial" w:hAnsi="Arial" w:cs="Arial"/>
              </w:rPr>
              <w:t>201</w:t>
            </w:r>
            <w:r w:rsidR="003872F1">
              <w:rPr>
                <w:rFonts w:ascii="Arial" w:hAnsi="Arial" w:cs="Arial"/>
              </w:rPr>
              <w:t>8</w:t>
            </w:r>
          </w:p>
          <w:p w:rsidR="00976717" w:rsidRPr="00F55C5C" w:rsidRDefault="00976717" w:rsidP="000C5D8E">
            <w:pPr>
              <w:pStyle w:val="Thead"/>
              <w:rPr>
                <w:rFonts w:ascii="Arial" w:hAnsi="Arial" w:cs="Arial"/>
              </w:rPr>
            </w:pPr>
            <w:r w:rsidRPr="00F55C5C">
              <w:rPr>
                <w:rFonts w:ascii="Arial" w:hAnsi="Arial" w:cs="Arial"/>
              </w:rPr>
              <w:t>£000</w:t>
            </w:r>
          </w:p>
        </w:tc>
        <w:tc>
          <w:tcPr>
            <w:tcW w:w="138" w:type="dxa"/>
          </w:tcPr>
          <w:p w:rsidR="00976717" w:rsidRPr="00F55C5C" w:rsidRDefault="00976717" w:rsidP="000C5D8E">
            <w:pPr>
              <w:pStyle w:val="Thead"/>
              <w:rPr>
                <w:rFonts w:ascii="Arial" w:hAnsi="Arial" w:cs="Arial"/>
              </w:rPr>
            </w:pPr>
          </w:p>
        </w:tc>
        <w:tc>
          <w:tcPr>
            <w:tcW w:w="1203" w:type="dxa"/>
          </w:tcPr>
          <w:p w:rsidR="00976717" w:rsidRPr="00F55C5C" w:rsidRDefault="00976717" w:rsidP="000C5D8E">
            <w:pPr>
              <w:pStyle w:val="Thead"/>
              <w:rPr>
                <w:rFonts w:ascii="Arial" w:hAnsi="Arial" w:cs="Arial"/>
              </w:rPr>
            </w:pPr>
            <w:r>
              <w:rPr>
                <w:rFonts w:ascii="Arial" w:hAnsi="Arial" w:cs="Arial"/>
              </w:rPr>
              <w:t>201</w:t>
            </w:r>
            <w:r w:rsidR="003872F1">
              <w:rPr>
                <w:rFonts w:ascii="Arial" w:hAnsi="Arial" w:cs="Arial"/>
              </w:rPr>
              <w:t>7</w:t>
            </w:r>
          </w:p>
          <w:p w:rsidR="00976717" w:rsidRPr="00F55C5C" w:rsidRDefault="00976717" w:rsidP="000C5D8E">
            <w:pPr>
              <w:pStyle w:val="Thead"/>
              <w:rPr>
                <w:rFonts w:ascii="Arial" w:hAnsi="Arial" w:cs="Arial"/>
              </w:rPr>
            </w:pPr>
            <w:r w:rsidRPr="00F55C5C">
              <w:rPr>
                <w:rFonts w:ascii="Arial" w:hAnsi="Arial" w:cs="Arial"/>
              </w:rPr>
              <w:t>£000</w:t>
            </w:r>
          </w:p>
        </w:tc>
      </w:tr>
      <w:tr w:rsidR="00976717" w:rsidRPr="00F55C5C" w:rsidTr="000C5D8E">
        <w:trPr>
          <w:cantSplit/>
        </w:trPr>
        <w:tc>
          <w:tcPr>
            <w:tcW w:w="5063" w:type="dxa"/>
          </w:tcPr>
          <w:p w:rsidR="00976717" w:rsidRPr="00F55C5C" w:rsidRDefault="00976717" w:rsidP="000C5D8E">
            <w:pPr>
              <w:pStyle w:val="B0"/>
              <w:rPr>
                <w:rFonts w:ascii="Arial" w:hAnsi="Arial" w:cs="Arial"/>
              </w:rPr>
            </w:pPr>
          </w:p>
        </w:tc>
        <w:tc>
          <w:tcPr>
            <w:tcW w:w="804" w:type="dxa"/>
          </w:tcPr>
          <w:p w:rsidR="00976717" w:rsidRPr="00F55C5C" w:rsidRDefault="00976717" w:rsidP="000C5D8E">
            <w:pPr>
              <w:pStyle w:val="B0"/>
              <w:rPr>
                <w:rFonts w:ascii="Arial" w:hAnsi="Arial" w:cs="Arial"/>
              </w:rPr>
            </w:pPr>
          </w:p>
        </w:tc>
        <w:tc>
          <w:tcPr>
            <w:tcW w:w="803" w:type="dxa"/>
          </w:tcPr>
          <w:p w:rsidR="00976717" w:rsidRPr="00F55C5C" w:rsidRDefault="00976717" w:rsidP="000C5D8E">
            <w:pPr>
              <w:pStyle w:val="Tdec"/>
              <w:rPr>
                <w:rFonts w:ascii="Arial" w:hAnsi="Arial" w:cs="Arial"/>
              </w:rPr>
            </w:pPr>
          </w:p>
        </w:tc>
        <w:tc>
          <w:tcPr>
            <w:tcW w:w="1203" w:type="dxa"/>
          </w:tcPr>
          <w:p w:rsidR="00976717" w:rsidRPr="00F55C5C" w:rsidRDefault="00976717" w:rsidP="000C5D8E">
            <w:pPr>
              <w:pStyle w:val="Tdec"/>
              <w:rPr>
                <w:rFonts w:ascii="Arial" w:hAnsi="Arial" w:cs="Arial"/>
              </w:rPr>
            </w:pPr>
          </w:p>
        </w:tc>
        <w:tc>
          <w:tcPr>
            <w:tcW w:w="138" w:type="dxa"/>
          </w:tcPr>
          <w:p w:rsidR="00976717" w:rsidRPr="00F55C5C" w:rsidRDefault="00976717" w:rsidP="000C5D8E">
            <w:pPr>
              <w:pStyle w:val="Tdec"/>
              <w:rPr>
                <w:rFonts w:ascii="Arial" w:hAnsi="Arial" w:cs="Arial"/>
              </w:rPr>
            </w:pPr>
          </w:p>
        </w:tc>
        <w:tc>
          <w:tcPr>
            <w:tcW w:w="1203" w:type="dxa"/>
          </w:tcPr>
          <w:p w:rsidR="00976717" w:rsidRPr="00F55C5C" w:rsidRDefault="00976717" w:rsidP="000C5D8E">
            <w:pPr>
              <w:pStyle w:val="Tdec"/>
              <w:rPr>
                <w:rFonts w:ascii="Arial" w:hAnsi="Arial" w:cs="Arial"/>
              </w:rPr>
            </w:pPr>
          </w:p>
        </w:tc>
      </w:tr>
      <w:tr w:rsidR="00976717" w:rsidRPr="00F55C5C" w:rsidTr="000C5D8E">
        <w:trPr>
          <w:cantSplit/>
        </w:trPr>
        <w:tc>
          <w:tcPr>
            <w:tcW w:w="5063" w:type="dxa"/>
          </w:tcPr>
          <w:p w:rsidR="00976717" w:rsidRPr="00F55C5C" w:rsidRDefault="00976717" w:rsidP="000C5D8E">
            <w:pPr>
              <w:pStyle w:val="B0"/>
              <w:rPr>
                <w:rFonts w:ascii="Arial" w:hAnsi="Arial" w:cs="Arial"/>
              </w:rPr>
            </w:pPr>
          </w:p>
        </w:tc>
        <w:tc>
          <w:tcPr>
            <w:tcW w:w="804" w:type="dxa"/>
          </w:tcPr>
          <w:p w:rsidR="00976717" w:rsidRPr="00F55C5C" w:rsidRDefault="00976717" w:rsidP="000C5D8E">
            <w:pPr>
              <w:pStyle w:val="B0"/>
              <w:rPr>
                <w:rFonts w:ascii="Arial" w:hAnsi="Arial" w:cs="Arial"/>
              </w:rPr>
            </w:pPr>
          </w:p>
        </w:tc>
        <w:tc>
          <w:tcPr>
            <w:tcW w:w="803" w:type="dxa"/>
          </w:tcPr>
          <w:p w:rsidR="00976717" w:rsidRPr="00F55C5C" w:rsidRDefault="00976717" w:rsidP="000C5D8E">
            <w:pPr>
              <w:pStyle w:val="B0"/>
              <w:rPr>
                <w:rFonts w:ascii="Arial" w:hAnsi="Arial" w:cs="Arial"/>
              </w:rPr>
            </w:pPr>
          </w:p>
        </w:tc>
        <w:tc>
          <w:tcPr>
            <w:tcW w:w="1203" w:type="dxa"/>
          </w:tcPr>
          <w:p w:rsidR="00976717" w:rsidRPr="00F55C5C" w:rsidRDefault="00976717" w:rsidP="000C5D8E">
            <w:pPr>
              <w:pStyle w:val="B0"/>
              <w:rPr>
                <w:rFonts w:ascii="Arial" w:hAnsi="Arial" w:cs="Arial"/>
              </w:rPr>
            </w:pPr>
          </w:p>
        </w:tc>
        <w:tc>
          <w:tcPr>
            <w:tcW w:w="138" w:type="dxa"/>
          </w:tcPr>
          <w:p w:rsidR="00976717" w:rsidRPr="00F55C5C" w:rsidRDefault="00976717" w:rsidP="000C5D8E">
            <w:pPr>
              <w:pStyle w:val="B0"/>
              <w:rPr>
                <w:rFonts w:ascii="Arial" w:hAnsi="Arial" w:cs="Arial"/>
              </w:rPr>
            </w:pPr>
          </w:p>
        </w:tc>
        <w:tc>
          <w:tcPr>
            <w:tcW w:w="1203" w:type="dxa"/>
          </w:tcPr>
          <w:p w:rsidR="00976717" w:rsidRPr="00F55C5C" w:rsidRDefault="00976717" w:rsidP="000C5D8E">
            <w:pPr>
              <w:pStyle w:val="B0"/>
              <w:rPr>
                <w:rFonts w:ascii="Arial" w:hAnsi="Arial" w:cs="Arial"/>
              </w:rPr>
            </w:pPr>
          </w:p>
        </w:tc>
      </w:tr>
      <w:tr w:rsidR="00976717" w:rsidRPr="00F55C5C" w:rsidTr="000C5D8E">
        <w:trPr>
          <w:cantSplit/>
        </w:trPr>
        <w:tc>
          <w:tcPr>
            <w:tcW w:w="5063" w:type="dxa"/>
            <w:vAlign w:val="bottom"/>
          </w:tcPr>
          <w:p w:rsidR="00976717" w:rsidRPr="00F55C5C" w:rsidRDefault="00976717" w:rsidP="000C5D8E">
            <w:pPr>
              <w:pStyle w:val="Tnormal"/>
              <w:ind w:firstLine="0"/>
              <w:rPr>
                <w:rFonts w:ascii="Arial" w:hAnsi="Arial" w:cs="Arial"/>
                <w:b/>
                <w:smallCaps/>
              </w:rPr>
            </w:pPr>
            <w:r w:rsidRPr="00F55C5C">
              <w:rPr>
                <w:rFonts w:ascii="Arial" w:hAnsi="Arial" w:cs="Arial"/>
                <w:b/>
              </w:rPr>
              <w:t>FIXED ASSETS</w:t>
            </w:r>
          </w:p>
        </w:tc>
        <w:tc>
          <w:tcPr>
            <w:tcW w:w="804" w:type="dxa"/>
            <w:vAlign w:val="bottom"/>
          </w:tcPr>
          <w:p w:rsidR="00976717" w:rsidRPr="00FD49A4" w:rsidRDefault="00976717" w:rsidP="000C5D8E">
            <w:pPr>
              <w:pStyle w:val="Tnote"/>
              <w:rPr>
                <w:rFonts w:ascii="Arial" w:hAnsi="Arial" w:cs="Arial"/>
                <w:highlight w:val="yellow"/>
              </w:rPr>
            </w:pPr>
          </w:p>
        </w:tc>
        <w:tc>
          <w:tcPr>
            <w:tcW w:w="803" w:type="dxa"/>
            <w:vAlign w:val="bottom"/>
          </w:tcPr>
          <w:p w:rsidR="00976717" w:rsidRPr="00F55C5C" w:rsidRDefault="00976717" w:rsidP="000C5D8E">
            <w:pPr>
              <w:pStyle w:val="Tdec"/>
              <w:rPr>
                <w:rFonts w:ascii="Arial" w:hAnsi="Arial" w:cs="Arial"/>
              </w:rPr>
            </w:pPr>
          </w:p>
        </w:tc>
        <w:tc>
          <w:tcPr>
            <w:tcW w:w="1203" w:type="dxa"/>
          </w:tcPr>
          <w:p w:rsidR="00976717" w:rsidRPr="00F55C5C" w:rsidRDefault="00976717" w:rsidP="000C5D8E">
            <w:pPr>
              <w:pStyle w:val="Tdec"/>
              <w:rPr>
                <w:rFonts w:ascii="Arial" w:hAnsi="Arial" w:cs="Arial"/>
              </w:rPr>
            </w:pPr>
          </w:p>
        </w:tc>
        <w:tc>
          <w:tcPr>
            <w:tcW w:w="138" w:type="dxa"/>
          </w:tcPr>
          <w:p w:rsidR="00976717" w:rsidRPr="00F55C5C" w:rsidRDefault="00976717" w:rsidP="000C5D8E">
            <w:pPr>
              <w:pStyle w:val="Tdec"/>
              <w:rPr>
                <w:rFonts w:ascii="Arial" w:hAnsi="Arial" w:cs="Arial"/>
              </w:rPr>
            </w:pPr>
          </w:p>
        </w:tc>
        <w:tc>
          <w:tcPr>
            <w:tcW w:w="1203" w:type="dxa"/>
            <w:vAlign w:val="bottom"/>
          </w:tcPr>
          <w:p w:rsidR="00976717" w:rsidRPr="00F55C5C" w:rsidRDefault="00976717" w:rsidP="000C5D8E">
            <w:pPr>
              <w:pStyle w:val="Tdec"/>
              <w:rPr>
                <w:rFonts w:ascii="Arial" w:hAnsi="Arial" w:cs="Arial"/>
              </w:rPr>
            </w:pPr>
          </w:p>
        </w:tc>
      </w:tr>
      <w:tr w:rsidR="003872F1" w:rsidRPr="00F55C5C" w:rsidTr="000C5D8E">
        <w:trPr>
          <w:cantSplit/>
        </w:trPr>
        <w:tc>
          <w:tcPr>
            <w:tcW w:w="5063" w:type="dxa"/>
            <w:vAlign w:val="bottom"/>
          </w:tcPr>
          <w:p w:rsidR="003872F1" w:rsidRPr="00F55C5C" w:rsidRDefault="003872F1" w:rsidP="003872F1">
            <w:pPr>
              <w:pStyle w:val="Tnormal"/>
              <w:ind w:firstLine="0"/>
              <w:rPr>
                <w:rFonts w:ascii="Arial" w:hAnsi="Arial" w:cs="Arial"/>
              </w:rPr>
            </w:pPr>
            <w:r>
              <w:rPr>
                <w:rFonts w:ascii="Arial" w:hAnsi="Arial" w:cs="Arial"/>
              </w:rPr>
              <w:t>Investment property</w:t>
            </w:r>
          </w:p>
        </w:tc>
        <w:tc>
          <w:tcPr>
            <w:tcW w:w="804" w:type="dxa"/>
          </w:tcPr>
          <w:p w:rsidR="003872F1" w:rsidRPr="009D0B1D" w:rsidRDefault="003872F1" w:rsidP="003872F1">
            <w:pPr>
              <w:pStyle w:val="Tnote"/>
              <w:rPr>
                <w:rFonts w:ascii="Arial" w:hAnsi="Arial" w:cs="Arial"/>
              </w:rPr>
            </w:pPr>
            <w:r w:rsidRPr="009D0B1D">
              <w:rPr>
                <w:rFonts w:ascii="Arial" w:hAnsi="Arial" w:cs="Arial"/>
              </w:rPr>
              <w:fldChar w:fldCharType="begin"/>
            </w:r>
            <w:r w:rsidRPr="009D0B1D">
              <w:rPr>
                <w:rFonts w:ascii="Arial" w:hAnsi="Arial" w:cs="Arial"/>
              </w:rPr>
              <w:instrText xml:space="preserve"> REF _Ref353543442 \r \h </w:instrText>
            </w:r>
            <w:r>
              <w:rPr>
                <w:rFonts w:ascii="Arial" w:hAnsi="Arial" w:cs="Arial"/>
              </w:rPr>
              <w:instrText xml:space="preserve"> \* MERGEFORMAT </w:instrText>
            </w:r>
            <w:r w:rsidRPr="009D0B1D">
              <w:rPr>
                <w:rFonts w:ascii="Arial" w:hAnsi="Arial" w:cs="Arial"/>
              </w:rPr>
            </w:r>
            <w:r w:rsidRPr="009D0B1D">
              <w:rPr>
                <w:rFonts w:ascii="Arial" w:hAnsi="Arial" w:cs="Arial"/>
              </w:rPr>
              <w:fldChar w:fldCharType="separate"/>
            </w:r>
            <w:r>
              <w:rPr>
                <w:rFonts w:ascii="Arial" w:hAnsi="Arial" w:cs="Arial"/>
              </w:rPr>
              <w:t>8</w:t>
            </w:r>
            <w:r w:rsidRPr="009D0B1D">
              <w:rPr>
                <w:rFonts w:ascii="Arial" w:hAnsi="Arial" w:cs="Arial"/>
              </w:rPr>
              <w:fldChar w:fldCharType="end"/>
            </w:r>
          </w:p>
        </w:tc>
        <w:tc>
          <w:tcPr>
            <w:tcW w:w="803" w:type="dxa"/>
          </w:tcPr>
          <w:p w:rsidR="003872F1" w:rsidRDefault="003872F1" w:rsidP="003872F1">
            <w:pPr>
              <w:pStyle w:val="Tdec"/>
              <w:tabs>
                <w:tab w:val="clear" w:pos="993"/>
                <w:tab w:val="decimal" w:pos="1106"/>
              </w:tabs>
              <w:rPr>
                <w:rFonts w:ascii="Arial" w:hAnsi="Arial" w:cs="Arial"/>
              </w:rPr>
            </w:pPr>
          </w:p>
        </w:tc>
        <w:tc>
          <w:tcPr>
            <w:tcW w:w="1203" w:type="dxa"/>
            <w:tcBorders>
              <w:bottom w:val="single" w:sz="4" w:space="0" w:color="auto"/>
            </w:tcBorders>
          </w:tcPr>
          <w:p w:rsidR="003872F1" w:rsidRPr="009A1305" w:rsidRDefault="001C2815" w:rsidP="001C2815">
            <w:pPr>
              <w:jc w:val="right"/>
              <w:rPr>
                <w:rFonts w:ascii="Arial" w:hAnsi="Arial" w:cs="Arial"/>
              </w:rPr>
            </w:pPr>
            <w:r w:rsidRPr="009A1305">
              <w:rPr>
                <w:rFonts w:ascii="Arial" w:hAnsi="Arial" w:cs="Arial"/>
              </w:rPr>
              <w:t>36</w:t>
            </w:r>
            <w:r w:rsidR="003872F1" w:rsidRPr="009A1305">
              <w:rPr>
                <w:rFonts w:ascii="Arial" w:hAnsi="Arial" w:cs="Arial"/>
              </w:rPr>
              <w:t>,</w:t>
            </w:r>
            <w:r w:rsidRPr="009A1305">
              <w:rPr>
                <w:rFonts w:ascii="Arial" w:hAnsi="Arial" w:cs="Arial"/>
              </w:rPr>
              <w:t>750</w:t>
            </w:r>
          </w:p>
        </w:tc>
        <w:tc>
          <w:tcPr>
            <w:tcW w:w="138" w:type="dxa"/>
          </w:tcPr>
          <w:p w:rsidR="003872F1" w:rsidRPr="009A1305" w:rsidRDefault="003872F1" w:rsidP="003872F1">
            <w:pPr>
              <w:pStyle w:val="Tdec"/>
              <w:tabs>
                <w:tab w:val="clear" w:pos="993"/>
                <w:tab w:val="decimal" w:pos="1106"/>
              </w:tabs>
              <w:rPr>
                <w:rFonts w:ascii="Arial" w:hAnsi="Arial" w:cs="Arial"/>
              </w:rPr>
            </w:pPr>
          </w:p>
        </w:tc>
        <w:tc>
          <w:tcPr>
            <w:tcW w:w="1203" w:type="dxa"/>
            <w:tcBorders>
              <w:bottom w:val="single" w:sz="4" w:space="0" w:color="auto"/>
            </w:tcBorders>
          </w:tcPr>
          <w:p w:rsidR="003872F1" w:rsidRDefault="003872F1" w:rsidP="003872F1">
            <w:pPr>
              <w:jc w:val="right"/>
              <w:rPr>
                <w:rFonts w:ascii="Arial" w:hAnsi="Arial" w:cs="Arial"/>
              </w:rPr>
            </w:pPr>
            <w:r>
              <w:rPr>
                <w:rFonts w:ascii="Arial" w:hAnsi="Arial" w:cs="Arial"/>
              </w:rPr>
              <w:t>28,175</w:t>
            </w:r>
          </w:p>
        </w:tc>
      </w:tr>
      <w:tr w:rsidR="003872F1" w:rsidRPr="00F55C5C" w:rsidTr="000C5D8E">
        <w:trPr>
          <w:cantSplit/>
        </w:trPr>
        <w:tc>
          <w:tcPr>
            <w:tcW w:w="5063" w:type="dxa"/>
            <w:vAlign w:val="bottom"/>
          </w:tcPr>
          <w:p w:rsidR="003872F1" w:rsidRPr="00F55C5C" w:rsidRDefault="003872F1" w:rsidP="003872F1">
            <w:pPr>
              <w:pStyle w:val="Tnormal"/>
              <w:ind w:firstLine="0"/>
              <w:rPr>
                <w:rFonts w:ascii="Arial" w:hAnsi="Arial" w:cs="Arial"/>
                <w:b/>
              </w:rPr>
            </w:pPr>
          </w:p>
        </w:tc>
        <w:tc>
          <w:tcPr>
            <w:tcW w:w="804" w:type="dxa"/>
          </w:tcPr>
          <w:p w:rsidR="003872F1" w:rsidRPr="009D0B1D" w:rsidRDefault="003872F1" w:rsidP="003872F1">
            <w:pPr>
              <w:pStyle w:val="Tnote"/>
              <w:rPr>
                <w:rFonts w:ascii="Arial" w:hAnsi="Arial" w:cs="Arial"/>
              </w:rPr>
            </w:pPr>
          </w:p>
        </w:tc>
        <w:tc>
          <w:tcPr>
            <w:tcW w:w="803" w:type="dxa"/>
          </w:tcPr>
          <w:p w:rsidR="003872F1" w:rsidRPr="00F55C5C" w:rsidRDefault="003872F1" w:rsidP="003872F1">
            <w:pPr>
              <w:pStyle w:val="Tdec"/>
              <w:tabs>
                <w:tab w:val="clear" w:pos="993"/>
                <w:tab w:val="decimal" w:pos="1106"/>
              </w:tabs>
              <w:rPr>
                <w:rFonts w:ascii="Arial" w:hAnsi="Arial" w:cs="Arial"/>
              </w:rPr>
            </w:pPr>
          </w:p>
        </w:tc>
        <w:tc>
          <w:tcPr>
            <w:tcW w:w="1203" w:type="dxa"/>
            <w:tcBorders>
              <w:top w:val="single" w:sz="4" w:space="0" w:color="auto"/>
            </w:tcBorders>
          </w:tcPr>
          <w:p w:rsidR="003872F1" w:rsidRPr="009A1305" w:rsidRDefault="001C2815" w:rsidP="001C2815">
            <w:pPr>
              <w:jc w:val="right"/>
              <w:rPr>
                <w:rFonts w:ascii="Arial" w:hAnsi="Arial" w:cs="Arial"/>
              </w:rPr>
            </w:pPr>
            <w:r w:rsidRPr="009A1305">
              <w:rPr>
                <w:rFonts w:ascii="Arial" w:hAnsi="Arial" w:cs="Arial"/>
              </w:rPr>
              <w:t>36</w:t>
            </w:r>
            <w:r w:rsidR="003872F1" w:rsidRPr="009A1305">
              <w:rPr>
                <w:rFonts w:ascii="Arial" w:hAnsi="Arial" w:cs="Arial"/>
              </w:rPr>
              <w:t>,75</w:t>
            </w:r>
            <w:r w:rsidRPr="009A1305">
              <w:rPr>
                <w:rFonts w:ascii="Arial" w:hAnsi="Arial" w:cs="Arial"/>
              </w:rPr>
              <w:t>0</w:t>
            </w:r>
          </w:p>
        </w:tc>
        <w:tc>
          <w:tcPr>
            <w:tcW w:w="138" w:type="dxa"/>
          </w:tcPr>
          <w:p w:rsidR="003872F1" w:rsidRPr="009A1305" w:rsidRDefault="003872F1" w:rsidP="003872F1">
            <w:pPr>
              <w:pStyle w:val="Tdec"/>
              <w:tabs>
                <w:tab w:val="clear" w:pos="993"/>
                <w:tab w:val="decimal" w:pos="1106"/>
              </w:tabs>
              <w:rPr>
                <w:rFonts w:ascii="Arial" w:hAnsi="Arial" w:cs="Arial"/>
              </w:rPr>
            </w:pPr>
          </w:p>
        </w:tc>
        <w:tc>
          <w:tcPr>
            <w:tcW w:w="1203" w:type="dxa"/>
            <w:tcBorders>
              <w:top w:val="single" w:sz="4" w:space="0" w:color="auto"/>
            </w:tcBorders>
          </w:tcPr>
          <w:p w:rsidR="003872F1" w:rsidRDefault="003872F1" w:rsidP="003872F1">
            <w:pPr>
              <w:jc w:val="right"/>
              <w:rPr>
                <w:rFonts w:ascii="Arial" w:hAnsi="Arial" w:cs="Arial"/>
              </w:rPr>
            </w:pPr>
            <w:r>
              <w:rPr>
                <w:rFonts w:ascii="Arial" w:hAnsi="Arial" w:cs="Arial"/>
              </w:rPr>
              <w:t>28,175</w:t>
            </w:r>
          </w:p>
        </w:tc>
      </w:tr>
      <w:tr w:rsidR="003872F1" w:rsidRPr="00F55C5C" w:rsidTr="000C5D8E">
        <w:trPr>
          <w:cantSplit/>
        </w:trPr>
        <w:tc>
          <w:tcPr>
            <w:tcW w:w="5063" w:type="dxa"/>
            <w:vAlign w:val="bottom"/>
          </w:tcPr>
          <w:p w:rsidR="003872F1" w:rsidRPr="00F55C5C" w:rsidRDefault="003872F1" w:rsidP="003872F1">
            <w:pPr>
              <w:pStyle w:val="Tnormal"/>
              <w:ind w:firstLine="0"/>
              <w:rPr>
                <w:rFonts w:ascii="Arial" w:hAnsi="Arial" w:cs="Arial"/>
                <w:b/>
                <w:smallCaps/>
              </w:rPr>
            </w:pPr>
            <w:r w:rsidRPr="00F55C5C">
              <w:rPr>
                <w:rFonts w:ascii="Arial" w:hAnsi="Arial" w:cs="Arial"/>
                <w:b/>
              </w:rPr>
              <w:t>CURRENT ASSETS</w:t>
            </w:r>
          </w:p>
        </w:tc>
        <w:tc>
          <w:tcPr>
            <w:tcW w:w="804" w:type="dxa"/>
          </w:tcPr>
          <w:p w:rsidR="003872F1" w:rsidRPr="009D0B1D" w:rsidRDefault="003872F1" w:rsidP="003872F1">
            <w:pPr>
              <w:pStyle w:val="Tnote"/>
              <w:rPr>
                <w:rFonts w:ascii="Arial" w:hAnsi="Arial" w:cs="Arial"/>
              </w:rPr>
            </w:pPr>
          </w:p>
        </w:tc>
        <w:tc>
          <w:tcPr>
            <w:tcW w:w="803" w:type="dxa"/>
          </w:tcPr>
          <w:p w:rsidR="003872F1" w:rsidRPr="00F55C5C" w:rsidRDefault="003872F1" w:rsidP="003872F1">
            <w:pPr>
              <w:pStyle w:val="Tdec"/>
              <w:tabs>
                <w:tab w:val="clear" w:pos="993"/>
                <w:tab w:val="decimal" w:pos="1106"/>
              </w:tabs>
              <w:rPr>
                <w:rFonts w:ascii="Arial" w:hAnsi="Arial" w:cs="Arial"/>
              </w:rPr>
            </w:pPr>
          </w:p>
        </w:tc>
        <w:tc>
          <w:tcPr>
            <w:tcW w:w="1203" w:type="dxa"/>
          </w:tcPr>
          <w:p w:rsidR="003872F1" w:rsidRPr="009A1305" w:rsidRDefault="003872F1" w:rsidP="003872F1">
            <w:pPr>
              <w:jc w:val="right"/>
              <w:rPr>
                <w:rFonts w:ascii="Arial" w:hAnsi="Arial" w:cs="Arial"/>
              </w:rPr>
            </w:pPr>
          </w:p>
        </w:tc>
        <w:tc>
          <w:tcPr>
            <w:tcW w:w="138" w:type="dxa"/>
          </w:tcPr>
          <w:p w:rsidR="003872F1" w:rsidRPr="009A1305" w:rsidRDefault="003872F1" w:rsidP="003872F1">
            <w:pPr>
              <w:pStyle w:val="Tdec"/>
              <w:tabs>
                <w:tab w:val="clear" w:pos="993"/>
                <w:tab w:val="decimal" w:pos="1106"/>
              </w:tabs>
              <w:rPr>
                <w:rFonts w:ascii="Arial" w:hAnsi="Arial" w:cs="Arial"/>
              </w:rPr>
            </w:pPr>
          </w:p>
        </w:tc>
        <w:tc>
          <w:tcPr>
            <w:tcW w:w="1203" w:type="dxa"/>
          </w:tcPr>
          <w:p w:rsidR="003872F1" w:rsidRDefault="003872F1" w:rsidP="003872F1">
            <w:pPr>
              <w:jc w:val="right"/>
              <w:rPr>
                <w:rFonts w:ascii="Arial" w:hAnsi="Arial" w:cs="Arial"/>
              </w:rPr>
            </w:pPr>
          </w:p>
        </w:tc>
      </w:tr>
      <w:tr w:rsidR="003872F1" w:rsidRPr="00F55C5C" w:rsidTr="000C5D8E">
        <w:trPr>
          <w:cantSplit/>
        </w:trPr>
        <w:tc>
          <w:tcPr>
            <w:tcW w:w="5063" w:type="dxa"/>
            <w:vAlign w:val="bottom"/>
          </w:tcPr>
          <w:p w:rsidR="003872F1" w:rsidRPr="00F55C5C" w:rsidRDefault="003872F1" w:rsidP="003872F1">
            <w:pPr>
              <w:pStyle w:val="Tnormal"/>
              <w:ind w:firstLine="0"/>
              <w:rPr>
                <w:rFonts w:ascii="Arial" w:hAnsi="Arial" w:cs="Arial"/>
              </w:rPr>
            </w:pPr>
            <w:r w:rsidRPr="00F55C5C">
              <w:rPr>
                <w:rFonts w:ascii="Arial" w:hAnsi="Arial" w:cs="Arial"/>
              </w:rPr>
              <w:t>Debtors</w:t>
            </w:r>
          </w:p>
        </w:tc>
        <w:tc>
          <w:tcPr>
            <w:tcW w:w="804" w:type="dxa"/>
          </w:tcPr>
          <w:p w:rsidR="003872F1" w:rsidRPr="009D0B1D" w:rsidRDefault="003872F1" w:rsidP="003872F1">
            <w:pPr>
              <w:pStyle w:val="Tnote"/>
              <w:rPr>
                <w:rFonts w:ascii="Arial" w:hAnsi="Arial" w:cs="Arial"/>
              </w:rPr>
            </w:pPr>
            <w:r w:rsidRPr="009D0B1D">
              <w:rPr>
                <w:rFonts w:ascii="Arial" w:hAnsi="Arial" w:cs="Arial"/>
              </w:rPr>
              <w:fldChar w:fldCharType="begin"/>
            </w:r>
            <w:r w:rsidRPr="009D0B1D">
              <w:rPr>
                <w:rFonts w:ascii="Arial" w:hAnsi="Arial" w:cs="Arial"/>
              </w:rPr>
              <w:instrText xml:space="preserve"> REF _Ref353543479 \r \h </w:instrText>
            </w:r>
            <w:r w:rsidRPr="009D0B1D">
              <w:rPr>
                <w:rFonts w:ascii="Arial" w:hAnsi="Arial" w:cs="Arial"/>
              </w:rPr>
            </w:r>
            <w:r w:rsidRPr="009D0B1D">
              <w:rPr>
                <w:rFonts w:ascii="Arial" w:hAnsi="Arial" w:cs="Arial"/>
              </w:rPr>
              <w:fldChar w:fldCharType="separate"/>
            </w:r>
            <w:r>
              <w:rPr>
                <w:rFonts w:ascii="Arial" w:hAnsi="Arial" w:cs="Arial"/>
              </w:rPr>
              <w:t>9</w:t>
            </w:r>
            <w:r w:rsidRPr="009D0B1D">
              <w:rPr>
                <w:rFonts w:ascii="Arial" w:hAnsi="Arial" w:cs="Arial"/>
              </w:rPr>
              <w:fldChar w:fldCharType="end"/>
            </w:r>
          </w:p>
        </w:tc>
        <w:tc>
          <w:tcPr>
            <w:tcW w:w="803" w:type="dxa"/>
          </w:tcPr>
          <w:p w:rsidR="003872F1" w:rsidRPr="00F55C5C" w:rsidRDefault="003872F1" w:rsidP="003872F1">
            <w:pPr>
              <w:pStyle w:val="Tdec"/>
              <w:tabs>
                <w:tab w:val="clear" w:pos="993"/>
                <w:tab w:val="decimal" w:pos="1106"/>
              </w:tabs>
              <w:rPr>
                <w:rFonts w:ascii="Arial" w:hAnsi="Arial" w:cs="Arial"/>
              </w:rPr>
            </w:pPr>
          </w:p>
        </w:tc>
        <w:tc>
          <w:tcPr>
            <w:tcW w:w="1203" w:type="dxa"/>
          </w:tcPr>
          <w:p w:rsidR="003872F1" w:rsidRPr="009A1305" w:rsidRDefault="001C2815" w:rsidP="001C2815">
            <w:pPr>
              <w:jc w:val="right"/>
              <w:rPr>
                <w:rFonts w:ascii="Arial" w:hAnsi="Arial" w:cs="Arial"/>
              </w:rPr>
            </w:pPr>
            <w:r w:rsidRPr="009A1305">
              <w:rPr>
                <w:rFonts w:ascii="Arial" w:hAnsi="Arial" w:cs="Arial"/>
              </w:rPr>
              <w:t>145</w:t>
            </w:r>
          </w:p>
        </w:tc>
        <w:tc>
          <w:tcPr>
            <w:tcW w:w="138" w:type="dxa"/>
          </w:tcPr>
          <w:p w:rsidR="003872F1" w:rsidRPr="009A1305" w:rsidRDefault="003872F1" w:rsidP="003872F1">
            <w:pPr>
              <w:pStyle w:val="Tdec"/>
              <w:tabs>
                <w:tab w:val="clear" w:pos="993"/>
                <w:tab w:val="decimal" w:pos="1106"/>
              </w:tabs>
              <w:rPr>
                <w:rFonts w:ascii="Arial" w:hAnsi="Arial" w:cs="Arial"/>
              </w:rPr>
            </w:pPr>
          </w:p>
        </w:tc>
        <w:tc>
          <w:tcPr>
            <w:tcW w:w="1203" w:type="dxa"/>
          </w:tcPr>
          <w:p w:rsidR="003872F1" w:rsidRDefault="003872F1" w:rsidP="003872F1">
            <w:pPr>
              <w:jc w:val="right"/>
              <w:rPr>
                <w:rFonts w:ascii="Arial" w:hAnsi="Arial" w:cs="Arial"/>
              </w:rPr>
            </w:pPr>
            <w:r>
              <w:rPr>
                <w:rFonts w:ascii="Arial" w:hAnsi="Arial" w:cs="Arial"/>
              </w:rPr>
              <w:t>203</w:t>
            </w:r>
          </w:p>
        </w:tc>
      </w:tr>
      <w:tr w:rsidR="003872F1" w:rsidRPr="00F55C5C" w:rsidTr="000C5D8E">
        <w:trPr>
          <w:cantSplit/>
        </w:trPr>
        <w:tc>
          <w:tcPr>
            <w:tcW w:w="5063" w:type="dxa"/>
            <w:vAlign w:val="bottom"/>
          </w:tcPr>
          <w:p w:rsidR="003872F1" w:rsidRPr="00142196" w:rsidRDefault="003872F1" w:rsidP="003872F1">
            <w:pPr>
              <w:pStyle w:val="Tnormal"/>
              <w:ind w:firstLine="0"/>
              <w:rPr>
                <w:rFonts w:ascii="Arial" w:hAnsi="Arial" w:cs="Arial"/>
              </w:rPr>
            </w:pPr>
            <w:r>
              <w:rPr>
                <w:rFonts w:ascii="Arial" w:hAnsi="Arial" w:cs="Arial"/>
              </w:rPr>
              <w:t>Short term investments</w:t>
            </w:r>
          </w:p>
        </w:tc>
        <w:tc>
          <w:tcPr>
            <w:tcW w:w="804" w:type="dxa"/>
          </w:tcPr>
          <w:p w:rsidR="003872F1" w:rsidRPr="009D0B1D" w:rsidRDefault="003872F1" w:rsidP="003872F1">
            <w:pPr>
              <w:pStyle w:val="Tnote"/>
              <w:rPr>
                <w:rFonts w:ascii="Arial" w:hAnsi="Arial" w:cs="Arial"/>
              </w:rPr>
            </w:pPr>
            <w:r>
              <w:rPr>
                <w:rFonts w:ascii="Arial" w:hAnsi="Arial" w:cs="Arial"/>
                <w:highlight w:val="red"/>
              </w:rPr>
              <w:fldChar w:fldCharType="begin"/>
            </w:r>
            <w:r>
              <w:rPr>
                <w:rFonts w:ascii="Arial" w:hAnsi="Arial" w:cs="Arial"/>
              </w:rPr>
              <w:instrText xml:space="preserve"> REF _Ref450570753 \r \h </w:instrText>
            </w:r>
            <w:r>
              <w:rPr>
                <w:rFonts w:ascii="Arial" w:hAnsi="Arial" w:cs="Arial"/>
                <w:highlight w:val="red"/>
              </w:rPr>
            </w:r>
            <w:r>
              <w:rPr>
                <w:rFonts w:ascii="Arial" w:hAnsi="Arial" w:cs="Arial"/>
                <w:highlight w:val="red"/>
              </w:rPr>
              <w:fldChar w:fldCharType="separate"/>
            </w:r>
            <w:r>
              <w:rPr>
                <w:rFonts w:ascii="Arial" w:hAnsi="Arial" w:cs="Arial"/>
              </w:rPr>
              <w:t>11</w:t>
            </w:r>
            <w:r>
              <w:rPr>
                <w:rFonts w:ascii="Arial" w:hAnsi="Arial" w:cs="Arial"/>
                <w:highlight w:val="red"/>
              </w:rPr>
              <w:fldChar w:fldCharType="end"/>
            </w:r>
          </w:p>
        </w:tc>
        <w:tc>
          <w:tcPr>
            <w:tcW w:w="803" w:type="dxa"/>
          </w:tcPr>
          <w:p w:rsidR="003872F1" w:rsidRPr="00142196" w:rsidRDefault="003872F1" w:rsidP="003872F1">
            <w:pPr>
              <w:pStyle w:val="Tdec"/>
              <w:rPr>
                <w:rFonts w:ascii="Arial" w:hAnsi="Arial" w:cs="Arial"/>
              </w:rPr>
            </w:pPr>
          </w:p>
        </w:tc>
        <w:tc>
          <w:tcPr>
            <w:tcW w:w="1203" w:type="dxa"/>
          </w:tcPr>
          <w:p w:rsidR="003872F1" w:rsidRPr="009A1305" w:rsidRDefault="001C2815" w:rsidP="003872F1">
            <w:pPr>
              <w:jc w:val="right"/>
              <w:rPr>
                <w:rFonts w:ascii="Arial" w:hAnsi="Arial" w:cs="Arial"/>
              </w:rPr>
            </w:pPr>
            <w:r w:rsidRPr="009A1305">
              <w:rPr>
                <w:rFonts w:ascii="Arial" w:hAnsi="Arial" w:cs="Arial"/>
              </w:rPr>
              <w:t>951</w:t>
            </w:r>
          </w:p>
        </w:tc>
        <w:tc>
          <w:tcPr>
            <w:tcW w:w="138" w:type="dxa"/>
          </w:tcPr>
          <w:p w:rsidR="003872F1" w:rsidRPr="009A1305" w:rsidRDefault="003872F1" w:rsidP="003872F1">
            <w:pPr>
              <w:pStyle w:val="Tdec"/>
              <w:tabs>
                <w:tab w:val="clear" w:pos="993"/>
                <w:tab w:val="decimal" w:pos="1106"/>
              </w:tabs>
              <w:rPr>
                <w:rFonts w:ascii="Arial" w:hAnsi="Arial" w:cs="Arial"/>
              </w:rPr>
            </w:pPr>
          </w:p>
        </w:tc>
        <w:tc>
          <w:tcPr>
            <w:tcW w:w="1203" w:type="dxa"/>
          </w:tcPr>
          <w:p w:rsidR="003872F1" w:rsidRDefault="003872F1" w:rsidP="003872F1">
            <w:pPr>
              <w:jc w:val="right"/>
              <w:rPr>
                <w:rFonts w:ascii="Arial" w:hAnsi="Arial" w:cs="Arial"/>
              </w:rPr>
            </w:pPr>
            <w:r>
              <w:rPr>
                <w:rFonts w:ascii="Arial" w:hAnsi="Arial" w:cs="Arial"/>
              </w:rPr>
              <w:t>2,427</w:t>
            </w:r>
          </w:p>
        </w:tc>
      </w:tr>
      <w:tr w:rsidR="003872F1" w:rsidRPr="00F55C5C" w:rsidTr="000C5D8E">
        <w:trPr>
          <w:cantSplit/>
        </w:trPr>
        <w:tc>
          <w:tcPr>
            <w:tcW w:w="5063" w:type="dxa"/>
            <w:vAlign w:val="bottom"/>
          </w:tcPr>
          <w:p w:rsidR="003872F1" w:rsidRPr="00142196" w:rsidRDefault="003872F1" w:rsidP="003872F1">
            <w:pPr>
              <w:pStyle w:val="Tnormal"/>
              <w:ind w:firstLine="0"/>
              <w:rPr>
                <w:rFonts w:ascii="Arial" w:hAnsi="Arial" w:cs="Arial"/>
              </w:rPr>
            </w:pPr>
            <w:r w:rsidRPr="00142196">
              <w:rPr>
                <w:rFonts w:ascii="Arial" w:hAnsi="Arial" w:cs="Arial"/>
              </w:rPr>
              <w:t>Cash at bank and in hand</w:t>
            </w:r>
          </w:p>
        </w:tc>
        <w:tc>
          <w:tcPr>
            <w:tcW w:w="804" w:type="dxa"/>
          </w:tcPr>
          <w:p w:rsidR="003872F1" w:rsidRPr="009D0B1D" w:rsidRDefault="003872F1" w:rsidP="003872F1">
            <w:pPr>
              <w:pStyle w:val="Tnote"/>
              <w:rPr>
                <w:rFonts w:ascii="Arial" w:hAnsi="Arial" w:cs="Arial"/>
              </w:rPr>
            </w:pPr>
          </w:p>
        </w:tc>
        <w:tc>
          <w:tcPr>
            <w:tcW w:w="803" w:type="dxa"/>
          </w:tcPr>
          <w:p w:rsidR="003872F1" w:rsidRPr="00142196" w:rsidRDefault="003872F1" w:rsidP="003872F1">
            <w:pPr>
              <w:pStyle w:val="Tdec"/>
              <w:rPr>
                <w:rFonts w:ascii="Arial" w:hAnsi="Arial" w:cs="Arial"/>
              </w:rPr>
            </w:pPr>
          </w:p>
        </w:tc>
        <w:tc>
          <w:tcPr>
            <w:tcW w:w="1203" w:type="dxa"/>
            <w:tcBorders>
              <w:bottom w:val="single" w:sz="4" w:space="0" w:color="auto"/>
            </w:tcBorders>
          </w:tcPr>
          <w:p w:rsidR="003872F1" w:rsidRPr="009A1305" w:rsidRDefault="003872F1" w:rsidP="003872F1">
            <w:pPr>
              <w:jc w:val="right"/>
              <w:rPr>
                <w:rFonts w:ascii="Arial" w:hAnsi="Arial" w:cs="Arial"/>
              </w:rPr>
            </w:pPr>
            <w:r w:rsidRPr="009A1305">
              <w:rPr>
                <w:rFonts w:ascii="Arial" w:hAnsi="Arial" w:cs="Arial"/>
              </w:rPr>
              <w:t>10</w:t>
            </w:r>
          </w:p>
        </w:tc>
        <w:tc>
          <w:tcPr>
            <w:tcW w:w="138" w:type="dxa"/>
          </w:tcPr>
          <w:p w:rsidR="003872F1" w:rsidRPr="009A1305" w:rsidRDefault="003872F1" w:rsidP="003872F1">
            <w:pPr>
              <w:pStyle w:val="Tdec"/>
              <w:tabs>
                <w:tab w:val="clear" w:pos="993"/>
                <w:tab w:val="decimal" w:pos="1106"/>
              </w:tabs>
              <w:rPr>
                <w:rFonts w:ascii="Arial" w:hAnsi="Arial" w:cs="Arial"/>
              </w:rPr>
            </w:pPr>
          </w:p>
        </w:tc>
        <w:tc>
          <w:tcPr>
            <w:tcW w:w="1203" w:type="dxa"/>
            <w:tcBorders>
              <w:bottom w:val="single" w:sz="4" w:space="0" w:color="auto"/>
            </w:tcBorders>
          </w:tcPr>
          <w:p w:rsidR="003872F1" w:rsidRDefault="003872F1" w:rsidP="003872F1">
            <w:pPr>
              <w:jc w:val="right"/>
              <w:rPr>
                <w:rFonts w:ascii="Arial" w:hAnsi="Arial" w:cs="Arial"/>
              </w:rPr>
            </w:pPr>
            <w:r>
              <w:rPr>
                <w:rFonts w:ascii="Arial" w:hAnsi="Arial" w:cs="Arial"/>
              </w:rPr>
              <w:t>10</w:t>
            </w:r>
          </w:p>
        </w:tc>
      </w:tr>
      <w:tr w:rsidR="003872F1" w:rsidRPr="00F55C5C" w:rsidTr="000C5D8E">
        <w:trPr>
          <w:cantSplit/>
        </w:trPr>
        <w:tc>
          <w:tcPr>
            <w:tcW w:w="5063" w:type="dxa"/>
            <w:vAlign w:val="bottom"/>
          </w:tcPr>
          <w:p w:rsidR="003872F1" w:rsidRPr="00142196" w:rsidRDefault="003872F1" w:rsidP="003872F1">
            <w:pPr>
              <w:pStyle w:val="Tnormal"/>
              <w:ind w:firstLine="0"/>
              <w:rPr>
                <w:rFonts w:ascii="Arial" w:hAnsi="Arial" w:cs="Arial"/>
              </w:rPr>
            </w:pPr>
          </w:p>
        </w:tc>
        <w:tc>
          <w:tcPr>
            <w:tcW w:w="804" w:type="dxa"/>
          </w:tcPr>
          <w:p w:rsidR="003872F1" w:rsidRPr="009D0B1D" w:rsidRDefault="003872F1" w:rsidP="003872F1">
            <w:pPr>
              <w:pStyle w:val="Tnote"/>
              <w:rPr>
                <w:rFonts w:ascii="Arial" w:hAnsi="Arial" w:cs="Arial"/>
              </w:rPr>
            </w:pPr>
          </w:p>
        </w:tc>
        <w:tc>
          <w:tcPr>
            <w:tcW w:w="803" w:type="dxa"/>
          </w:tcPr>
          <w:p w:rsidR="003872F1" w:rsidRPr="00142196" w:rsidRDefault="003872F1" w:rsidP="003872F1">
            <w:pPr>
              <w:pStyle w:val="Tdec"/>
              <w:rPr>
                <w:rFonts w:ascii="Arial" w:hAnsi="Arial" w:cs="Arial"/>
              </w:rPr>
            </w:pPr>
          </w:p>
        </w:tc>
        <w:tc>
          <w:tcPr>
            <w:tcW w:w="1203" w:type="dxa"/>
            <w:tcBorders>
              <w:top w:val="single" w:sz="4" w:space="0" w:color="auto"/>
            </w:tcBorders>
          </w:tcPr>
          <w:p w:rsidR="003872F1" w:rsidRPr="009A1305" w:rsidRDefault="001C2815" w:rsidP="001C2815">
            <w:pPr>
              <w:jc w:val="right"/>
              <w:rPr>
                <w:rFonts w:ascii="Arial" w:hAnsi="Arial" w:cs="Arial"/>
              </w:rPr>
            </w:pPr>
            <w:r w:rsidRPr="009A1305">
              <w:rPr>
                <w:rFonts w:ascii="Arial" w:hAnsi="Arial" w:cs="Arial"/>
              </w:rPr>
              <w:t>1</w:t>
            </w:r>
            <w:r w:rsidR="003872F1" w:rsidRPr="009A1305">
              <w:rPr>
                <w:rFonts w:ascii="Arial" w:hAnsi="Arial" w:cs="Arial"/>
              </w:rPr>
              <w:t>,</w:t>
            </w:r>
            <w:r w:rsidRPr="009A1305">
              <w:rPr>
                <w:rFonts w:ascii="Arial" w:hAnsi="Arial" w:cs="Arial"/>
              </w:rPr>
              <w:t>106</w:t>
            </w:r>
          </w:p>
        </w:tc>
        <w:tc>
          <w:tcPr>
            <w:tcW w:w="138" w:type="dxa"/>
          </w:tcPr>
          <w:p w:rsidR="003872F1" w:rsidRPr="009A1305" w:rsidRDefault="003872F1" w:rsidP="003872F1">
            <w:pPr>
              <w:pStyle w:val="Tdec"/>
              <w:tabs>
                <w:tab w:val="clear" w:pos="993"/>
                <w:tab w:val="decimal" w:pos="1106"/>
              </w:tabs>
              <w:rPr>
                <w:rFonts w:ascii="Arial" w:hAnsi="Arial" w:cs="Arial"/>
              </w:rPr>
            </w:pPr>
          </w:p>
        </w:tc>
        <w:tc>
          <w:tcPr>
            <w:tcW w:w="1203" w:type="dxa"/>
            <w:tcBorders>
              <w:top w:val="single" w:sz="4" w:space="0" w:color="auto"/>
            </w:tcBorders>
          </w:tcPr>
          <w:p w:rsidR="003872F1" w:rsidRDefault="003872F1" w:rsidP="003872F1">
            <w:pPr>
              <w:jc w:val="right"/>
              <w:rPr>
                <w:rFonts w:ascii="Arial" w:hAnsi="Arial" w:cs="Arial"/>
              </w:rPr>
            </w:pPr>
            <w:r>
              <w:rPr>
                <w:rFonts w:ascii="Arial" w:hAnsi="Arial" w:cs="Arial"/>
              </w:rPr>
              <w:t>2,640</w:t>
            </w:r>
          </w:p>
        </w:tc>
      </w:tr>
      <w:tr w:rsidR="003872F1" w:rsidRPr="00F55C5C" w:rsidTr="000C5D8E">
        <w:trPr>
          <w:cantSplit/>
        </w:trPr>
        <w:tc>
          <w:tcPr>
            <w:tcW w:w="5063" w:type="dxa"/>
            <w:vAlign w:val="bottom"/>
          </w:tcPr>
          <w:p w:rsidR="003872F1" w:rsidRPr="00142196" w:rsidRDefault="003872F1" w:rsidP="003872F1">
            <w:pPr>
              <w:pStyle w:val="Tnormal"/>
              <w:ind w:firstLine="0"/>
              <w:rPr>
                <w:rFonts w:ascii="Arial" w:hAnsi="Arial" w:cs="Arial"/>
                <w:b/>
              </w:rPr>
            </w:pPr>
          </w:p>
        </w:tc>
        <w:tc>
          <w:tcPr>
            <w:tcW w:w="804" w:type="dxa"/>
          </w:tcPr>
          <w:p w:rsidR="003872F1" w:rsidRPr="009D0B1D" w:rsidRDefault="003872F1" w:rsidP="003872F1">
            <w:pPr>
              <w:pStyle w:val="Tnote"/>
              <w:rPr>
                <w:rFonts w:ascii="Arial" w:hAnsi="Arial" w:cs="Arial"/>
              </w:rPr>
            </w:pPr>
          </w:p>
        </w:tc>
        <w:tc>
          <w:tcPr>
            <w:tcW w:w="803" w:type="dxa"/>
          </w:tcPr>
          <w:p w:rsidR="003872F1" w:rsidRPr="00142196" w:rsidRDefault="003872F1" w:rsidP="003872F1">
            <w:pPr>
              <w:pStyle w:val="Tdec"/>
              <w:rPr>
                <w:rFonts w:ascii="Arial" w:hAnsi="Arial" w:cs="Arial"/>
              </w:rPr>
            </w:pPr>
          </w:p>
        </w:tc>
        <w:tc>
          <w:tcPr>
            <w:tcW w:w="1203" w:type="dxa"/>
          </w:tcPr>
          <w:p w:rsidR="003872F1" w:rsidRPr="009A1305" w:rsidRDefault="003872F1" w:rsidP="003872F1">
            <w:pPr>
              <w:jc w:val="right"/>
              <w:rPr>
                <w:rFonts w:ascii="Arial" w:hAnsi="Arial" w:cs="Arial"/>
              </w:rPr>
            </w:pPr>
          </w:p>
        </w:tc>
        <w:tc>
          <w:tcPr>
            <w:tcW w:w="138" w:type="dxa"/>
          </w:tcPr>
          <w:p w:rsidR="003872F1" w:rsidRPr="009A1305" w:rsidRDefault="003872F1" w:rsidP="003872F1">
            <w:pPr>
              <w:pStyle w:val="Tdec"/>
              <w:tabs>
                <w:tab w:val="clear" w:pos="993"/>
                <w:tab w:val="decimal" w:pos="1106"/>
              </w:tabs>
              <w:rPr>
                <w:rFonts w:ascii="Arial" w:hAnsi="Arial" w:cs="Arial"/>
              </w:rPr>
            </w:pPr>
          </w:p>
        </w:tc>
        <w:tc>
          <w:tcPr>
            <w:tcW w:w="1203" w:type="dxa"/>
          </w:tcPr>
          <w:p w:rsidR="003872F1" w:rsidRDefault="003872F1" w:rsidP="003872F1">
            <w:pPr>
              <w:jc w:val="right"/>
              <w:rPr>
                <w:rFonts w:ascii="Arial" w:hAnsi="Arial" w:cs="Arial"/>
              </w:rPr>
            </w:pPr>
          </w:p>
        </w:tc>
      </w:tr>
      <w:tr w:rsidR="003872F1" w:rsidRPr="00F55C5C" w:rsidTr="000C5D8E">
        <w:trPr>
          <w:cantSplit/>
        </w:trPr>
        <w:tc>
          <w:tcPr>
            <w:tcW w:w="5063" w:type="dxa"/>
            <w:vAlign w:val="bottom"/>
          </w:tcPr>
          <w:p w:rsidR="003872F1" w:rsidRPr="00142196" w:rsidRDefault="003872F1" w:rsidP="003872F1">
            <w:pPr>
              <w:pStyle w:val="Tnormal"/>
              <w:ind w:firstLine="0"/>
              <w:rPr>
                <w:rFonts w:ascii="Arial" w:hAnsi="Arial" w:cs="Arial"/>
                <w:b/>
                <w:smallCaps/>
              </w:rPr>
            </w:pPr>
            <w:r w:rsidRPr="00142196">
              <w:rPr>
                <w:rFonts w:ascii="Arial" w:hAnsi="Arial" w:cs="Arial"/>
                <w:b/>
              </w:rPr>
              <w:t>CREDITORS: amounts falling due within one year</w:t>
            </w:r>
          </w:p>
        </w:tc>
        <w:tc>
          <w:tcPr>
            <w:tcW w:w="804" w:type="dxa"/>
          </w:tcPr>
          <w:p w:rsidR="003872F1" w:rsidRPr="009D0B1D" w:rsidRDefault="003872F1" w:rsidP="003872F1">
            <w:pPr>
              <w:pStyle w:val="Tnote"/>
              <w:rPr>
                <w:rFonts w:ascii="Arial" w:hAnsi="Arial" w:cs="Arial"/>
              </w:rPr>
            </w:pPr>
            <w:r w:rsidRPr="009D0B1D">
              <w:rPr>
                <w:rFonts w:ascii="Arial" w:hAnsi="Arial" w:cs="Arial"/>
              </w:rPr>
              <w:fldChar w:fldCharType="begin"/>
            </w:r>
            <w:r w:rsidRPr="009D0B1D">
              <w:rPr>
                <w:rFonts w:ascii="Arial" w:hAnsi="Arial" w:cs="Arial"/>
              </w:rPr>
              <w:instrText xml:space="preserve"> REF _Ref353543491 \r \h </w:instrText>
            </w:r>
            <w:r>
              <w:rPr>
                <w:rFonts w:ascii="Arial" w:hAnsi="Arial" w:cs="Arial"/>
              </w:rPr>
              <w:instrText xml:space="preserve"> \* MERGEFORMAT </w:instrText>
            </w:r>
            <w:r w:rsidRPr="009D0B1D">
              <w:rPr>
                <w:rFonts w:ascii="Arial" w:hAnsi="Arial" w:cs="Arial"/>
              </w:rPr>
            </w:r>
            <w:r w:rsidRPr="009D0B1D">
              <w:rPr>
                <w:rFonts w:ascii="Arial" w:hAnsi="Arial" w:cs="Arial"/>
              </w:rPr>
              <w:fldChar w:fldCharType="separate"/>
            </w:r>
            <w:r>
              <w:rPr>
                <w:rFonts w:ascii="Arial" w:hAnsi="Arial" w:cs="Arial"/>
              </w:rPr>
              <w:t>12</w:t>
            </w:r>
            <w:r w:rsidRPr="009D0B1D">
              <w:rPr>
                <w:rFonts w:ascii="Arial" w:hAnsi="Arial" w:cs="Arial"/>
              </w:rPr>
              <w:fldChar w:fldCharType="end"/>
            </w:r>
          </w:p>
        </w:tc>
        <w:tc>
          <w:tcPr>
            <w:tcW w:w="803" w:type="dxa"/>
          </w:tcPr>
          <w:p w:rsidR="003872F1" w:rsidRPr="00142196" w:rsidRDefault="003872F1" w:rsidP="003872F1">
            <w:pPr>
              <w:pStyle w:val="Tdec"/>
              <w:rPr>
                <w:rFonts w:ascii="Arial" w:hAnsi="Arial" w:cs="Arial"/>
              </w:rPr>
            </w:pPr>
          </w:p>
        </w:tc>
        <w:tc>
          <w:tcPr>
            <w:tcW w:w="1203" w:type="dxa"/>
          </w:tcPr>
          <w:p w:rsidR="003872F1" w:rsidRPr="009A1305" w:rsidRDefault="001C2815" w:rsidP="003872F1">
            <w:pPr>
              <w:autoSpaceDE w:val="0"/>
              <w:autoSpaceDN w:val="0"/>
              <w:adjustRightInd w:val="0"/>
              <w:spacing w:after="0"/>
              <w:jc w:val="right"/>
              <w:rPr>
                <w:rFonts w:ascii="Arial" w:hAnsi="Arial" w:cs="Arial"/>
                <w:color w:val="000000"/>
                <w:lang w:eastAsia="en-GB"/>
              </w:rPr>
            </w:pPr>
            <w:r w:rsidRPr="009A1305">
              <w:rPr>
                <w:rFonts w:ascii="Arial" w:hAnsi="Arial" w:cs="Arial"/>
              </w:rPr>
              <w:t>(</w:t>
            </w:r>
            <w:r w:rsidR="003872F1" w:rsidRPr="009A1305">
              <w:rPr>
                <w:rFonts w:ascii="Arial" w:hAnsi="Arial" w:cs="Arial"/>
              </w:rPr>
              <w:t>4</w:t>
            </w:r>
            <w:r w:rsidRPr="009A1305">
              <w:rPr>
                <w:rFonts w:ascii="Arial" w:hAnsi="Arial" w:cs="Arial"/>
              </w:rPr>
              <w:t>02</w:t>
            </w:r>
            <w:r w:rsidR="003872F1" w:rsidRPr="009A1305">
              <w:rPr>
                <w:rFonts w:ascii="Arial" w:hAnsi="Arial" w:cs="Arial"/>
              </w:rPr>
              <w:t>)</w:t>
            </w:r>
          </w:p>
        </w:tc>
        <w:tc>
          <w:tcPr>
            <w:tcW w:w="138" w:type="dxa"/>
          </w:tcPr>
          <w:p w:rsidR="003872F1" w:rsidRPr="009A1305" w:rsidRDefault="003872F1" w:rsidP="003872F1">
            <w:pPr>
              <w:pStyle w:val="Tdec"/>
              <w:tabs>
                <w:tab w:val="clear" w:pos="993"/>
                <w:tab w:val="decimal" w:pos="1106"/>
              </w:tabs>
              <w:rPr>
                <w:rFonts w:ascii="Arial" w:hAnsi="Arial" w:cs="Arial"/>
              </w:rPr>
            </w:pPr>
          </w:p>
        </w:tc>
        <w:tc>
          <w:tcPr>
            <w:tcW w:w="1203" w:type="dxa"/>
          </w:tcPr>
          <w:p w:rsidR="003872F1" w:rsidRPr="00621BEE" w:rsidRDefault="003872F1" w:rsidP="003872F1">
            <w:pPr>
              <w:autoSpaceDE w:val="0"/>
              <w:autoSpaceDN w:val="0"/>
              <w:adjustRightInd w:val="0"/>
              <w:spacing w:after="0"/>
              <w:jc w:val="right"/>
              <w:rPr>
                <w:rFonts w:ascii="Arial" w:hAnsi="Arial" w:cs="Arial"/>
                <w:color w:val="000000"/>
                <w:lang w:eastAsia="en-GB"/>
              </w:rPr>
            </w:pPr>
            <w:r>
              <w:rPr>
                <w:rFonts w:ascii="Arial" w:hAnsi="Arial" w:cs="Arial"/>
              </w:rPr>
              <w:t>(214)</w:t>
            </w:r>
          </w:p>
        </w:tc>
      </w:tr>
      <w:tr w:rsidR="003872F1" w:rsidRPr="00F55C5C" w:rsidTr="000C5D8E">
        <w:trPr>
          <w:cantSplit/>
        </w:trPr>
        <w:tc>
          <w:tcPr>
            <w:tcW w:w="5063" w:type="dxa"/>
            <w:vAlign w:val="bottom"/>
          </w:tcPr>
          <w:p w:rsidR="003872F1" w:rsidRPr="00142196" w:rsidRDefault="003872F1" w:rsidP="003872F1">
            <w:pPr>
              <w:pStyle w:val="Tnormal"/>
              <w:ind w:firstLine="0"/>
              <w:rPr>
                <w:rFonts w:ascii="Arial" w:hAnsi="Arial" w:cs="Arial"/>
                <w:b/>
              </w:rPr>
            </w:pPr>
          </w:p>
        </w:tc>
        <w:tc>
          <w:tcPr>
            <w:tcW w:w="804" w:type="dxa"/>
          </w:tcPr>
          <w:p w:rsidR="003872F1" w:rsidRPr="009D0B1D" w:rsidRDefault="003872F1" w:rsidP="003872F1">
            <w:pPr>
              <w:pStyle w:val="Tnote"/>
              <w:rPr>
                <w:rFonts w:ascii="Arial" w:hAnsi="Arial" w:cs="Arial"/>
              </w:rPr>
            </w:pPr>
          </w:p>
        </w:tc>
        <w:tc>
          <w:tcPr>
            <w:tcW w:w="803" w:type="dxa"/>
          </w:tcPr>
          <w:p w:rsidR="003872F1" w:rsidRPr="00142196" w:rsidRDefault="003872F1" w:rsidP="003872F1">
            <w:pPr>
              <w:pStyle w:val="Tdec"/>
              <w:rPr>
                <w:rFonts w:ascii="Arial" w:hAnsi="Arial" w:cs="Arial"/>
              </w:rPr>
            </w:pPr>
          </w:p>
        </w:tc>
        <w:tc>
          <w:tcPr>
            <w:tcW w:w="1203" w:type="dxa"/>
            <w:tcBorders>
              <w:bottom w:val="single" w:sz="4" w:space="0" w:color="auto"/>
            </w:tcBorders>
          </w:tcPr>
          <w:p w:rsidR="003872F1" w:rsidRPr="009A1305" w:rsidRDefault="003872F1" w:rsidP="003872F1">
            <w:pPr>
              <w:autoSpaceDE w:val="0"/>
              <w:autoSpaceDN w:val="0"/>
              <w:adjustRightInd w:val="0"/>
              <w:spacing w:after="0"/>
              <w:jc w:val="right"/>
              <w:rPr>
                <w:rFonts w:ascii="Arial" w:hAnsi="Arial" w:cs="Arial"/>
              </w:rPr>
            </w:pPr>
          </w:p>
        </w:tc>
        <w:tc>
          <w:tcPr>
            <w:tcW w:w="138" w:type="dxa"/>
          </w:tcPr>
          <w:p w:rsidR="003872F1" w:rsidRPr="009A1305" w:rsidRDefault="003872F1" w:rsidP="003872F1">
            <w:pPr>
              <w:pStyle w:val="Tdec"/>
              <w:tabs>
                <w:tab w:val="clear" w:pos="993"/>
                <w:tab w:val="decimal" w:pos="1106"/>
              </w:tabs>
              <w:rPr>
                <w:rFonts w:ascii="Arial" w:hAnsi="Arial" w:cs="Arial"/>
              </w:rPr>
            </w:pPr>
          </w:p>
        </w:tc>
        <w:tc>
          <w:tcPr>
            <w:tcW w:w="1203" w:type="dxa"/>
            <w:tcBorders>
              <w:bottom w:val="single" w:sz="4" w:space="0" w:color="auto"/>
            </w:tcBorders>
          </w:tcPr>
          <w:p w:rsidR="003872F1" w:rsidRDefault="003872F1" w:rsidP="003872F1">
            <w:pPr>
              <w:autoSpaceDE w:val="0"/>
              <w:autoSpaceDN w:val="0"/>
              <w:adjustRightInd w:val="0"/>
              <w:spacing w:after="0"/>
              <w:jc w:val="right"/>
              <w:rPr>
                <w:rFonts w:ascii="Arial" w:hAnsi="Arial" w:cs="Arial"/>
              </w:rPr>
            </w:pPr>
          </w:p>
        </w:tc>
      </w:tr>
      <w:tr w:rsidR="003872F1" w:rsidRPr="00F55C5C" w:rsidTr="000C5D8E">
        <w:trPr>
          <w:cantSplit/>
        </w:trPr>
        <w:tc>
          <w:tcPr>
            <w:tcW w:w="5063" w:type="dxa"/>
            <w:vAlign w:val="bottom"/>
          </w:tcPr>
          <w:p w:rsidR="003872F1" w:rsidRPr="00142196" w:rsidRDefault="003872F1" w:rsidP="00291FF1">
            <w:pPr>
              <w:pStyle w:val="Tnormal"/>
              <w:ind w:firstLine="0"/>
              <w:rPr>
                <w:rFonts w:ascii="Arial" w:hAnsi="Arial" w:cs="Arial"/>
                <w:b/>
              </w:rPr>
            </w:pPr>
            <w:r w:rsidRPr="00142196">
              <w:rPr>
                <w:rFonts w:ascii="Arial" w:hAnsi="Arial" w:cs="Arial"/>
                <w:b/>
              </w:rPr>
              <w:t xml:space="preserve">NET CURRENT </w:t>
            </w:r>
            <w:r>
              <w:rPr>
                <w:rFonts w:ascii="Arial" w:hAnsi="Arial" w:cs="Arial"/>
                <w:b/>
              </w:rPr>
              <w:t xml:space="preserve">ASSETS  </w:t>
            </w:r>
          </w:p>
        </w:tc>
        <w:tc>
          <w:tcPr>
            <w:tcW w:w="804" w:type="dxa"/>
          </w:tcPr>
          <w:p w:rsidR="003872F1" w:rsidRPr="009D0B1D" w:rsidRDefault="003872F1" w:rsidP="003872F1">
            <w:pPr>
              <w:pStyle w:val="Tnote"/>
              <w:rPr>
                <w:rFonts w:ascii="Arial" w:hAnsi="Arial" w:cs="Arial"/>
              </w:rPr>
            </w:pPr>
          </w:p>
        </w:tc>
        <w:tc>
          <w:tcPr>
            <w:tcW w:w="803" w:type="dxa"/>
          </w:tcPr>
          <w:p w:rsidR="003872F1" w:rsidRPr="00142196" w:rsidRDefault="003872F1" w:rsidP="003872F1">
            <w:pPr>
              <w:pStyle w:val="Tdec"/>
              <w:rPr>
                <w:rFonts w:ascii="Arial" w:hAnsi="Arial" w:cs="Arial"/>
              </w:rPr>
            </w:pPr>
          </w:p>
        </w:tc>
        <w:tc>
          <w:tcPr>
            <w:tcW w:w="1203" w:type="dxa"/>
            <w:tcBorders>
              <w:top w:val="single" w:sz="4" w:space="0" w:color="auto"/>
            </w:tcBorders>
          </w:tcPr>
          <w:p w:rsidR="003872F1" w:rsidRPr="009A1305" w:rsidRDefault="001C2815" w:rsidP="001C2815">
            <w:pPr>
              <w:autoSpaceDE w:val="0"/>
              <w:autoSpaceDN w:val="0"/>
              <w:adjustRightInd w:val="0"/>
              <w:spacing w:after="0"/>
              <w:jc w:val="right"/>
              <w:rPr>
                <w:rFonts w:ascii="Arial" w:hAnsi="Arial" w:cs="Arial"/>
                <w:color w:val="000000"/>
                <w:lang w:eastAsia="en-GB"/>
              </w:rPr>
            </w:pPr>
            <w:r w:rsidRPr="009A1305">
              <w:rPr>
                <w:rFonts w:ascii="Arial" w:hAnsi="Arial" w:cs="Arial"/>
              </w:rPr>
              <w:t>704</w:t>
            </w:r>
          </w:p>
        </w:tc>
        <w:tc>
          <w:tcPr>
            <w:tcW w:w="138" w:type="dxa"/>
          </w:tcPr>
          <w:p w:rsidR="003872F1" w:rsidRPr="009A1305" w:rsidRDefault="003872F1" w:rsidP="003872F1">
            <w:pPr>
              <w:pStyle w:val="Tdec"/>
              <w:tabs>
                <w:tab w:val="clear" w:pos="993"/>
                <w:tab w:val="decimal" w:pos="1106"/>
              </w:tabs>
              <w:rPr>
                <w:rFonts w:ascii="Arial" w:hAnsi="Arial" w:cs="Arial"/>
              </w:rPr>
            </w:pPr>
          </w:p>
        </w:tc>
        <w:tc>
          <w:tcPr>
            <w:tcW w:w="1203" w:type="dxa"/>
            <w:tcBorders>
              <w:top w:val="single" w:sz="4" w:space="0" w:color="auto"/>
            </w:tcBorders>
          </w:tcPr>
          <w:p w:rsidR="003872F1" w:rsidRPr="00621BEE" w:rsidRDefault="003872F1" w:rsidP="003872F1">
            <w:pPr>
              <w:autoSpaceDE w:val="0"/>
              <w:autoSpaceDN w:val="0"/>
              <w:adjustRightInd w:val="0"/>
              <w:spacing w:after="0"/>
              <w:jc w:val="right"/>
              <w:rPr>
                <w:rFonts w:ascii="Arial" w:hAnsi="Arial" w:cs="Arial"/>
                <w:color w:val="000000"/>
                <w:lang w:eastAsia="en-GB"/>
              </w:rPr>
            </w:pPr>
            <w:r>
              <w:rPr>
                <w:rFonts w:ascii="Arial" w:hAnsi="Arial" w:cs="Arial"/>
              </w:rPr>
              <w:t>2,426</w:t>
            </w:r>
          </w:p>
        </w:tc>
      </w:tr>
      <w:tr w:rsidR="003872F1" w:rsidRPr="00F55C5C" w:rsidTr="000C5D8E">
        <w:trPr>
          <w:cantSplit/>
        </w:trPr>
        <w:tc>
          <w:tcPr>
            <w:tcW w:w="5063" w:type="dxa"/>
            <w:vAlign w:val="bottom"/>
          </w:tcPr>
          <w:p w:rsidR="003872F1" w:rsidRDefault="003872F1" w:rsidP="003872F1">
            <w:pPr>
              <w:pStyle w:val="Tnormal"/>
              <w:ind w:firstLine="0"/>
              <w:rPr>
                <w:rFonts w:ascii="Arial" w:hAnsi="Arial" w:cs="Arial"/>
              </w:rPr>
            </w:pPr>
          </w:p>
        </w:tc>
        <w:tc>
          <w:tcPr>
            <w:tcW w:w="804" w:type="dxa"/>
          </w:tcPr>
          <w:p w:rsidR="003872F1" w:rsidRPr="009D0B1D" w:rsidRDefault="003872F1" w:rsidP="003872F1">
            <w:pPr>
              <w:pStyle w:val="Tnote"/>
              <w:rPr>
                <w:rFonts w:ascii="Arial" w:hAnsi="Arial" w:cs="Arial"/>
              </w:rPr>
            </w:pPr>
          </w:p>
        </w:tc>
        <w:tc>
          <w:tcPr>
            <w:tcW w:w="803" w:type="dxa"/>
          </w:tcPr>
          <w:p w:rsidR="003872F1" w:rsidRPr="00F55C5C" w:rsidRDefault="003872F1" w:rsidP="003872F1">
            <w:pPr>
              <w:pStyle w:val="Tdec"/>
              <w:rPr>
                <w:rFonts w:ascii="Arial" w:hAnsi="Arial" w:cs="Arial"/>
              </w:rPr>
            </w:pPr>
          </w:p>
        </w:tc>
        <w:tc>
          <w:tcPr>
            <w:tcW w:w="1203" w:type="dxa"/>
            <w:tcBorders>
              <w:bottom w:val="single" w:sz="4" w:space="0" w:color="auto"/>
            </w:tcBorders>
          </w:tcPr>
          <w:p w:rsidR="003872F1" w:rsidRPr="009A1305" w:rsidRDefault="003872F1" w:rsidP="003872F1">
            <w:pPr>
              <w:autoSpaceDE w:val="0"/>
              <w:autoSpaceDN w:val="0"/>
              <w:adjustRightInd w:val="0"/>
              <w:spacing w:after="0"/>
              <w:jc w:val="right"/>
              <w:rPr>
                <w:rFonts w:ascii="Arial" w:hAnsi="Arial" w:cs="Arial"/>
                <w:color w:val="000000"/>
                <w:lang w:eastAsia="en-GB"/>
              </w:rPr>
            </w:pPr>
            <w:r w:rsidRPr="009A1305">
              <w:rPr>
                <w:rFonts w:ascii="Arial" w:hAnsi="Arial" w:cs="Arial"/>
              </w:rPr>
              <w:t> </w:t>
            </w:r>
          </w:p>
        </w:tc>
        <w:tc>
          <w:tcPr>
            <w:tcW w:w="138" w:type="dxa"/>
          </w:tcPr>
          <w:p w:rsidR="003872F1" w:rsidRPr="009A1305" w:rsidRDefault="003872F1" w:rsidP="003872F1">
            <w:pPr>
              <w:pStyle w:val="Tdec"/>
              <w:tabs>
                <w:tab w:val="clear" w:pos="993"/>
                <w:tab w:val="decimal" w:pos="1106"/>
              </w:tabs>
              <w:rPr>
                <w:rFonts w:ascii="Arial" w:hAnsi="Arial" w:cs="Arial"/>
              </w:rPr>
            </w:pPr>
          </w:p>
        </w:tc>
        <w:tc>
          <w:tcPr>
            <w:tcW w:w="1203" w:type="dxa"/>
            <w:tcBorders>
              <w:bottom w:val="single" w:sz="4" w:space="0" w:color="auto"/>
            </w:tcBorders>
          </w:tcPr>
          <w:p w:rsidR="003872F1" w:rsidRPr="00621BEE" w:rsidRDefault="003872F1" w:rsidP="003872F1">
            <w:pPr>
              <w:autoSpaceDE w:val="0"/>
              <w:autoSpaceDN w:val="0"/>
              <w:adjustRightInd w:val="0"/>
              <w:spacing w:after="0"/>
              <w:jc w:val="right"/>
              <w:rPr>
                <w:rFonts w:ascii="Arial" w:hAnsi="Arial" w:cs="Arial"/>
                <w:color w:val="000000"/>
                <w:lang w:eastAsia="en-GB"/>
              </w:rPr>
            </w:pPr>
            <w:r>
              <w:rPr>
                <w:rFonts w:ascii="Arial" w:hAnsi="Arial" w:cs="Arial"/>
              </w:rPr>
              <w:t> </w:t>
            </w:r>
          </w:p>
        </w:tc>
      </w:tr>
      <w:tr w:rsidR="003872F1" w:rsidRPr="00F55C5C" w:rsidTr="000C5D8E">
        <w:trPr>
          <w:cantSplit/>
        </w:trPr>
        <w:tc>
          <w:tcPr>
            <w:tcW w:w="5063" w:type="dxa"/>
            <w:vAlign w:val="bottom"/>
          </w:tcPr>
          <w:p w:rsidR="003872F1" w:rsidRPr="00142196" w:rsidRDefault="003872F1" w:rsidP="003872F1">
            <w:pPr>
              <w:pStyle w:val="Tnormal"/>
              <w:ind w:firstLine="0"/>
              <w:rPr>
                <w:rFonts w:ascii="Arial" w:hAnsi="Arial" w:cs="Arial"/>
                <w:b/>
              </w:rPr>
            </w:pPr>
            <w:r w:rsidRPr="00142196">
              <w:rPr>
                <w:rFonts w:ascii="Arial" w:hAnsi="Arial" w:cs="Arial"/>
                <w:b/>
              </w:rPr>
              <w:t>TOTAL ASSETS LESS CURRENT LIABILITIES</w:t>
            </w:r>
          </w:p>
        </w:tc>
        <w:tc>
          <w:tcPr>
            <w:tcW w:w="804" w:type="dxa"/>
          </w:tcPr>
          <w:p w:rsidR="003872F1" w:rsidRPr="009D0B1D" w:rsidRDefault="003872F1" w:rsidP="003872F1">
            <w:pPr>
              <w:pStyle w:val="Tnote"/>
              <w:rPr>
                <w:rFonts w:ascii="Arial" w:hAnsi="Arial" w:cs="Arial"/>
              </w:rPr>
            </w:pPr>
          </w:p>
        </w:tc>
        <w:tc>
          <w:tcPr>
            <w:tcW w:w="803" w:type="dxa"/>
          </w:tcPr>
          <w:p w:rsidR="003872F1" w:rsidRPr="00142196" w:rsidRDefault="003872F1" w:rsidP="003872F1">
            <w:pPr>
              <w:pStyle w:val="Tdec"/>
              <w:rPr>
                <w:rFonts w:ascii="Arial" w:hAnsi="Arial" w:cs="Arial"/>
              </w:rPr>
            </w:pPr>
          </w:p>
        </w:tc>
        <w:tc>
          <w:tcPr>
            <w:tcW w:w="1203" w:type="dxa"/>
          </w:tcPr>
          <w:p w:rsidR="003872F1" w:rsidRPr="009A1305" w:rsidRDefault="003872F1" w:rsidP="001C2815">
            <w:pPr>
              <w:autoSpaceDE w:val="0"/>
              <w:autoSpaceDN w:val="0"/>
              <w:adjustRightInd w:val="0"/>
              <w:spacing w:after="0"/>
              <w:jc w:val="right"/>
              <w:rPr>
                <w:rFonts w:ascii="Arial" w:hAnsi="Arial" w:cs="Arial"/>
                <w:color w:val="000000"/>
                <w:lang w:eastAsia="en-GB"/>
              </w:rPr>
            </w:pPr>
            <w:r w:rsidRPr="009A1305">
              <w:rPr>
                <w:rFonts w:ascii="Arial" w:hAnsi="Arial" w:cs="Arial"/>
              </w:rPr>
              <w:t>3</w:t>
            </w:r>
            <w:r w:rsidR="001C2815" w:rsidRPr="009A1305">
              <w:rPr>
                <w:rFonts w:ascii="Arial" w:hAnsi="Arial" w:cs="Arial"/>
              </w:rPr>
              <w:t>7</w:t>
            </w:r>
            <w:r w:rsidRPr="009A1305">
              <w:rPr>
                <w:rFonts w:ascii="Arial" w:hAnsi="Arial" w:cs="Arial"/>
              </w:rPr>
              <w:t>,</w:t>
            </w:r>
            <w:r w:rsidR="001C2815" w:rsidRPr="009A1305">
              <w:rPr>
                <w:rFonts w:ascii="Arial" w:hAnsi="Arial" w:cs="Arial"/>
              </w:rPr>
              <w:t>454</w:t>
            </w:r>
          </w:p>
        </w:tc>
        <w:tc>
          <w:tcPr>
            <w:tcW w:w="138" w:type="dxa"/>
          </w:tcPr>
          <w:p w:rsidR="003872F1" w:rsidRPr="009A1305" w:rsidRDefault="003872F1" w:rsidP="003872F1">
            <w:pPr>
              <w:pStyle w:val="Tdec"/>
              <w:tabs>
                <w:tab w:val="clear" w:pos="993"/>
                <w:tab w:val="decimal" w:pos="1106"/>
              </w:tabs>
              <w:rPr>
                <w:rFonts w:ascii="Arial" w:hAnsi="Arial" w:cs="Arial"/>
              </w:rPr>
            </w:pPr>
          </w:p>
        </w:tc>
        <w:tc>
          <w:tcPr>
            <w:tcW w:w="1203" w:type="dxa"/>
          </w:tcPr>
          <w:p w:rsidR="003872F1" w:rsidRPr="00621BEE" w:rsidRDefault="003872F1" w:rsidP="003872F1">
            <w:pPr>
              <w:autoSpaceDE w:val="0"/>
              <w:autoSpaceDN w:val="0"/>
              <w:adjustRightInd w:val="0"/>
              <w:spacing w:after="0"/>
              <w:jc w:val="right"/>
              <w:rPr>
                <w:rFonts w:ascii="Arial" w:hAnsi="Arial" w:cs="Arial"/>
                <w:color w:val="000000"/>
                <w:lang w:eastAsia="en-GB"/>
              </w:rPr>
            </w:pPr>
            <w:r>
              <w:rPr>
                <w:rFonts w:ascii="Arial" w:hAnsi="Arial" w:cs="Arial"/>
              </w:rPr>
              <w:t>30,601</w:t>
            </w:r>
          </w:p>
        </w:tc>
      </w:tr>
      <w:tr w:rsidR="003872F1" w:rsidRPr="00F55C5C" w:rsidTr="000C5D8E">
        <w:trPr>
          <w:cantSplit/>
        </w:trPr>
        <w:tc>
          <w:tcPr>
            <w:tcW w:w="5063" w:type="dxa"/>
            <w:vAlign w:val="bottom"/>
          </w:tcPr>
          <w:p w:rsidR="003872F1" w:rsidRPr="00142196" w:rsidRDefault="003872F1" w:rsidP="003872F1">
            <w:pPr>
              <w:pStyle w:val="Tnormal"/>
              <w:ind w:firstLine="0"/>
              <w:rPr>
                <w:rFonts w:ascii="Arial" w:hAnsi="Arial" w:cs="Arial"/>
                <w:b/>
              </w:rPr>
            </w:pPr>
          </w:p>
        </w:tc>
        <w:tc>
          <w:tcPr>
            <w:tcW w:w="804" w:type="dxa"/>
          </w:tcPr>
          <w:p w:rsidR="003872F1" w:rsidRPr="009D0B1D" w:rsidRDefault="003872F1" w:rsidP="003872F1">
            <w:pPr>
              <w:pStyle w:val="Tnote"/>
              <w:rPr>
                <w:rFonts w:ascii="Arial" w:hAnsi="Arial" w:cs="Arial"/>
              </w:rPr>
            </w:pPr>
          </w:p>
        </w:tc>
        <w:tc>
          <w:tcPr>
            <w:tcW w:w="803" w:type="dxa"/>
          </w:tcPr>
          <w:p w:rsidR="003872F1" w:rsidRPr="00142196" w:rsidRDefault="003872F1" w:rsidP="003872F1">
            <w:pPr>
              <w:pStyle w:val="Tdec"/>
              <w:rPr>
                <w:rFonts w:ascii="Arial" w:hAnsi="Arial" w:cs="Arial"/>
              </w:rPr>
            </w:pPr>
          </w:p>
        </w:tc>
        <w:tc>
          <w:tcPr>
            <w:tcW w:w="1203" w:type="dxa"/>
          </w:tcPr>
          <w:p w:rsidR="003872F1" w:rsidRPr="009A1305" w:rsidRDefault="003872F1" w:rsidP="003872F1">
            <w:pPr>
              <w:jc w:val="right"/>
              <w:rPr>
                <w:rFonts w:ascii="Arial" w:hAnsi="Arial" w:cs="Arial"/>
              </w:rPr>
            </w:pPr>
          </w:p>
        </w:tc>
        <w:tc>
          <w:tcPr>
            <w:tcW w:w="138" w:type="dxa"/>
          </w:tcPr>
          <w:p w:rsidR="003872F1" w:rsidRPr="009A1305" w:rsidRDefault="003872F1" w:rsidP="003872F1">
            <w:pPr>
              <w:pStyle w:val="Tdec"/>
              <w:tabs>
                <w:tab w:val="clear" w:pos="993"/>
                <w:tab w:val="decimal" w:pos="1106"/>
              </w:tabs>
              <w:rPr>
                <w:rFonts w:ascii="Arial" w:hAnsi="Arial" w:cs="Arial"/>
              </w:rPr>
            </w:pPr>
          </w:p>
        </w:tc>
        <w:tc>
          <w:tcPr>
            <w:tcW w:w="1203" w:type="dxa"/>
          </w:tcPr>
          <w:p w:rsidR="003872F1" w:rsidRDefault="003872F1" w:rsidP="003872F1">
            <w:pPr>
              <w:jc w:val="right"/>
              <w:rPr>
                <w:rFonts w:ascii="Arial" w:hAnsi="Arial" w:cs="Arial"/>
              </w:rPr>
            </w:pPr>
          </w:p>
        </w:tc>
      </w:tr>
      <w:tr w:rsidR="003872F1" w:rsidRPr="00F55C5C" w:rsidTr="000C5D8E">
        <w:trPr>
          <w:cantSplit/>
        </w:trPr>
        <w:tc>
          <w:tcPr>
            <w:tcW w:w="5063" w:type="dxa"/>
            <w:vAlign w:val="bottom"/>
          </w:tcPr>
          <w:p w:rsidR="003872F1" w:rsidRPr="00142196" w:rsidRDefault="003872F1" w:rsidP="003872F1">
            <w:pPr>
              <w:pStyle w:val="Tnormal"/>
              <w:ind w:firstLine="0"/>
              <w:rPr>
                <w:rFonts w:ascii="Arial" w:hAnsi="Arial" w:cs="Arial"/>
                <w:b/>
              </w:rPr>
            </w:pPr>
            <w:r w:rsidRPr="00142196">
              <w:rPr>
                <w:rFonts w:ascii="Arial" w:hAnsi="Arial" w:cs="Arial"/>
                <w:b/>
              </w:rPr>
              <w:t>CREDITORS: amounts falling due after more than one year</w:t>
            </w:r>
          </w:p>
        </w:tc>
        <w:tc>
          <w:tcPr>
            <w:tcW w:w="804" w:type="dxa"/>
          </w:tcPr>
          <w:p w:rsidR="003872F1" w:rsidRPr="009D0B1D" w:rsidRDefault="003872F1" w:rsidP="003872F1">
            <w:pPr>
              <w:pStyle w:val="Tnote"/>
              <w:rPr>
                <w:rFonts w:ascii="Arial" w:hAnsi="Arial" w:cs="Arial"/>
              </w:rPr>
            </w:pPr>
            <w:r w:rsidRPr="009D0B1D">
              <w:rPr>
                <w:rFonts w:ascii="Arial" w:hAnsi="Arial" w:cs="Arial"/>
              </w:rPr>
              <w:fldChar w:fldCharType="begin"/>
            </w:r>
            <w:r w:rsidRPr="009D0B1D">
              <w:rPr>
                <w:rFonts w:ascii="Arial" w:hAnsi="Arial" w:cs="Arial"/>
              </w:rPr>
              <w:instrText xml:space="preserve"> REF _Ref353543495 \r \h </w:instrText>
            </w:r>
            <w:r>
              <w:rPr>
                <w:rFonts w:ascii="Arial" w:hAnsi="Arial" w:cs="Arial"/>
              </w:rPr>
              <w:instrText xml:space="preserve"> \* MERGEFORMAT </w:instrText>
            </w:r>
            <w:r w:rsidRPr="009D0B1D">
              <w:rPr>
                <w:rFonts w:ascii="Arial" w:hAnsi="Arial" w:cs="Arial"/>
              </w:rPr>
            </w:r>
            <w:r w:rsidRPr="009D0B1D">
              <w:rPr>
                <w:rFonts w:ascii="Arial" w:hAnsi="Arial" w:cs="Arial"/>
              </w:rPr>
              <w:fldChar w:fldCharType="separate"/>
            </w:r>
            <w:r>
              <w:rPr>
                <w:rFonts w:ascii="Arial" w:hAnsi="Arial" w:cs="Arial"/>
              </w:rPr>
              <w:t>13</w:t>
            </w:r>
            <w:r w:rsidRPr="009D0B1D">
              <w:rPr>
                <w:rFonts w:ascii="Arial" w:hAnsi="Arial" w:cs="Arial"/>
              </w:rPr>
              <w:fldChar w:fldCharType="end"/>
            </w:r>
          </w:p>
        </w:tc>
        <w:tc>
          <w:tcPr>
            <w:tcW w:w="803" w:type="dxa"/>
          </w:tcPr>
          <w:p w:rsidR="003872F1" w:rsidRPr="00142196" w:rsidRDefault="003872F1" w:rsidP="003872F1">
            <w:pPr>
              <w:pStyle w:val="Tdec"/>
              <w:rPr>
                <w:rFonts w:ascii="Arial" w:hAnsi="Arial" w:cs="Arial"/>
              </w:rPr>
            </w:pPr>
          </w:p>
        </w:tc>
        <w:tc>
          <w:tcPr>
            <w:tcW w:w="1203" w:type="dxa"/>
          </w:tcPr>
          <w:p w:rsidR="003872F1" w:rsidRPr="009A1305" w:rsidRDefault="003872F1" w:rsidP="003872F1">
            <w:pPr>
              <w:jc w:val="right"/>
              <w:rPr>
                <w:rFonts w:ascii="Arial" w:hAnsi="Arial" w:cs="Arial"/>
              </w:rPr>
            </w:pPr>
            <w:r w:rsidRPr="009A1305">
              <w:rPr>
                <w:rFonts w:ascii="Arial" w:hAnsi="Arial" w:cs="Arial"/>
              </w:rPr>
              <w:t>(6,000)</w:t>
            </w:r>
          </w:p>
        </w:tc>
        <w:tc>
          <w:tcPr>
            <w:tcW w:w="138" w:type="dxa"/>
          </w:tcPr>
          <w:p w:rsidR="003872F1" w:rsidRPr="009A1305" w:rsidRDefault="003872F1" w:rsidP="003872F1">
            <w:pPr>
              <w:pStyle w:val="Tdec"/>
              <w:tabs>
                <w:tab w:val="clear" w:pos="993"/>
                <w:tab w:val="decimal" w:pos="1106"/>
              </w:tabs>
              <w:rPr>
                <w:rFonts w:ascii="Arial" w:hAnsi="Arial" w:cs="Arial"/>
              </w:rPr>
            </w:pPr>
          </w:p>
        </w:tc>
        <w:tc>
          <w:tcPr>
            <w:tcW w:w="1203" w:type="dxa"/>
          </w:tcPr>
          <w:p w:rsidR="003872F1" w:rsidRDefault="003872F1" w:rsidP="003872F1">
            <w:pPr>
              <w:jc w:val="right"/>
              <w:rPr>
                <w:rFonts w:ascii="Arial" w:hAnsi="Arial" w:cs="Arial"/>
              </w:rPr>
            </w:pPr>
            <w:r>
              <w:rPr>
                <w:rFonts w:ascii="Arial" w:hAnsi="Arial" w:cs="Arial"/>
              </w:rPr>
              <w:t>(6,000)</w:t>
            </w:r>
          </w:p>
        </w:tc>
      </w:tr>
      <w:tr w:rsidR="003872F1" w:rsidRPr="00F55C5C" w:rsidTr="000C5D8E">
        <w:trPr>
          <w:cantSplit/>
        </w:trPr>
        <w:tc>
          <w:tcPr>
            <w:tcW w:w="5063" w:type="dxa"/>
            <w:vAlign w:val="bottom"/>
          </w:tcPr>
          <w:p w:rsidR="003872F1" w:rsidRPr="00142196" w:rsidRDefault="003872F1" w:rsidP="003872F1">
            <w:pPr>
              <w:pStyle w:val="Tnormal"/>
              <w:ind w:firstLine="0"/>
              <w:rPr>
                <w:rFonts w:ascii="Arial" w:hAnsi="Arial" w:cs="Arial"/>
                <w:b/>
              </w:rPr>
            </w:pPr>
          </w:p>
        </w:tc>
        <w:tc>
          <w:tcPr>
            <w:tcW w:w="804" w:type="dxa"/>
          </w:tcPr>
          <w:p w:rsidR="003872F1" w:rsidRPr="009D0B1D" w:rsidRDefault="003872F1" w:rsidP="003872F1">
            <w:pPr>
              <w:pStyle w:val="Tnote"/>
              <w:rPr>
                <w:rFonts w:ascii="Arial" w:hAnsi="Arial" w:cs="Arial"/>
              </w:rPr>
            </w:pPr>
          </w:p>
        </w:tc>
        <w:tc>
          <w:tcPr>
            <w:tcW w:w="803" w:type="dxa"/>
          </w:tcPr>
          <w:p w:rsidR="003872F1" w:rsidRPr="00142196" w:rsidRDefault="003872F1" w:rsidP="003872F1">
            <w:pPr>
              <w:pStyle w:val="Tdec"/>
              <w:rPr>
                <w:rFonts w:ascii="Arial" w:hAnsi="Arial" w:cs="Arial"/>
              </w:rPr>
            </w:pPr>
          </w:p>
        </w:tc>
        <w:tc>
          <w:tcPr>
            <w:tcW w:w="1203" w:type="dxa"/>
            <w:tcBorders>
              <w:bottom w:val="single" w:sz="4" w:space="0" w:color="auto"/>
            </w:tcBorders>
          </w:tcPr>
          <w:p w:rsidR="003872F1" w:rsidRPr="009A1305" w:rsidRDefault="003872F1" w:rsidP="003872F1">
            <w:pPr>
              <w:jc w:val="right"/>
              <w:rPr>
                <w:rFonts w:ascii="Arial" w:hAnsi="Arial" w:cs="Arial"/>
              </w:rPr>
            </w:pPr>
          </w:p>
        </w:tc>
        <w:tc>
          <w:tcPr>
            <w:tcW w:w="138" w:type="dxa"/>
          </w:tcPr>
          <w:p w:rsidR="003872F1" w:rsidRPr="009A1305" w:rsidRDefault="003872F1" w:rsidP="003872F1">
            <w:pPr>
              <w:pStyle w:val="Tdec"/>
              <w:tabs>
                <w:tab w:val="clear" w:pos="993"/>
                <w:tab w:val="decimal" w:pos="1106"/>
              </w:tabs>
              <w:rPr>
                <w:rFonts w:ascii="Arial" w:hAnsi="Arial" w:cs="Arial"/>
              </w:rPr>
            </w:pPr>
          </w:p>
        </w:tc>
        <w:tc>
          <w:tcPr>
            <w:tcW w:w="1203" w:type="dxa"/>
            <w:tcBorders>
              <w:bottom w:val="single" w:sz="4" w:space="0" w:color="auto"/>
            </w:tcBorders>
          </w:tcPr>
          <w:p w:rsidR="003872F1" w:rsidRDefault="003872F1" w:rsidP="003872F1">
            <w:pPr>
              <w:jc w:val="right"/>
              <w:rPr>
                <w:rFonts w:ascii="Arial" w:hAnsi="Arial" w:cs="Arial"/>
              </w:rPr>
            </w:pPr>
          </w:p>
        </w:tc>
      </w:tr>
      <w:tr w:rsidR="003872F1" w:rsidRPr="00F55C5C" w:rsidTr="000C5D8E">
        <w:trPr>
          <w:cantSplit/>
        </w:trPr>
        <w:tc>
          <w:tcPr>
            <w:tcW w:w="5063" w:type="dxa"/>
            <w:vAlign w:val="center"/>
          </w:tcPr>
          <w:p w:rsidR="003872F1" w:rsidRPr="00142196" w:rsidRDefault="003872F1" w:rsidP="003872F1">
            <w:pPr>
              <w:pStyle w:val="Tnormal"/>
              <w:ind w:firstLine="0"/>
              <w:rPr>
                <w:rFonts w:ascii="Arial" w:hAnsi="Arial" w:cs="Arial"/>
                <w:b/>
              </w:rPr>
            </w:pPr>
            <w:r w:rsidRPr="00142196">
              <w:rPr>
                <w:rFonts w:ascii="Arial" w:hAnsi="Arial" w:cs="Arial"/>
                <w:b/>
              </w:rPr>
              <w:t>TOTAL NET ASSETS</w:t>
            </w:r>
          </w:p>
        </w:tc>
        <w:tc>
          <w:tcPr>
            <w:tcW w:w="804" w:type="dxa"/>
            <w:vAlign w:val="center"/>
          </w:tcPr>
          <w:p w:rsidR="003872F1" w:rsidRPr="009D0B1D" w:rsidRDefault="003872F1" w:rsidP="003872F1">
            <w:pPr>
              <w:pStyle w:val="Tnote"/>
              <w:rPr>
                <w:rFonts w:ascii="Arial" w:hAnsi="Arial" w:cs="Arial"/>
              </w:rPr>
            </w:pPr>
          </w:p>
        </w:tc>
        <w:tc>
          <w:tcPr>
            <w:tcW w:w="803" w:type="dxa"/>
            <w:vAlign w:val="center"/>
          </w:tcPr>
          <w:p w:rsidR="003872F1" w:rsidRPr="00142196" w:rsidRDefault="003872F1" w:rsidP="003872F1">
            <w:pPr>
              <w:pStyle w:val="Tdec"/>
              <w:rPr>
                <w:rFonts w:ascii="Arial" w:hAnsi="Arial" w:cs="Arial"/>
              </w:rPr>
            </w:pPr>
          </w:p>
        </w:tc>
        <w:tc>
          <w:tcPr>
            <w:tcW w:w="1203" w:type="dxa"/>
            <w:tcBorders>
              <w:top w:val="single" w:sz="4" w:space="0" w:color="auto"/>
              <w:bottom w:val="double" w:sz="4" w:space="0" w:color="auto"/>
            </w:tcBorders>
          </w:tcPr>
          <w:p w:rsidR="003872F1" w:rsidRPr="009A1305" w:rsidRDefault="001C2815" w:rsidP="001C2815">
            <w:pPr>
              <w:autoSpaceDE w:val="0"/>
              <w:autoSpaceDN w:val="0"/>
              <w:adjustRightInd w:val="0"/>
              <w:spacing w:after="0"/>
              <w:jc w:val="right"/>
              <w:rPr>
                <w:rFonts w:ascii="Arial" w:hAnsi="Arial" w:cs="Arial"/>
                <w:bCs/>
                <w:color w:val="000000"/>
                <w:lang w:eastAsia="en-GB"/>
              </w:rPr>
            </w:pPr>
            <w:r w:rsidRPr="009A1305">
              <w:rPr>
                <w:rFonts w:ascii="Arial" w:hAnsi="Arial" w:cs="Arial"/>
              </w:rPr>
              <w:t>31</w:t>
            </w:r>
            <w:r w:rsidR="003872F1" w:rsidRPr="009A1305">
              <w:rPr>
                <w:rFonts w:ascii="Arial" w:hAnsi="Arial" w:cs="Arial"/>
              </w:rPr>
              <w:t>,</w:t>
            </w:r>
            <w:r w:rsidRPr="009A1305">
              <w:rPr>
                <w:rFonts w:ascii="Arial" w:hAnsi="Arial" w:cs="Arial"/>
              </w:rPr>
              <w:t>454</w:t>
            </w:r>
          </w:p>
        </w:tc>
        <w:tc>
          <w:tcPr>
            <w:tcW w:w="138" w:type="dxa"/>
            <w:vAlign w:val="center"/>
          </w:tcPr>
          <w:p w:rsidR="003872F1" w:rsidRPr="009A1305" w:rsidRDefault="003872F1" w:rsidP="003872F1">
            <w:pPr>
              <w:pStyle w:val="Tdec"/>
              <w:tabs>
                <w:tab w:val="clear" w:pos="993"/>
                <w:tab w:val="decimal" w:pos="1106"/>
              </w:tabs>
              <w:rPr>
                <w:rFonts w:ascii="Arial" w:hAnsi="Arial" w:cs="Arial"/>
                <w:bCs/>
              </w:rPr>
            </w:pPr>
          </w:p>
        </w:tc>
        <w:tc>
          <w:tcPr>
            <w:tcW w:w="1203" w:type="dxa"/>
            <w:tcBorders>
              <w:top w:val="single" w:sz="4" w:space="0" w:color="auto"/>
              <w:bottom w:val="double" w:sz="4" w:space="0" w:color="auto"/>
            </w:tcBorders>
          </w:tcPr>
          <w:p w:rsidR="003872F1" w:rsidRPr="00B325C4" w:rsidRDefault="003872F1" w:rsidP="003872F1">
            <w:pPr>
              <w:autoSpaceDE w:val="0"/>
              <w:autoSpaceDN w:val="0"/>
              <w:adjustRightInd w:val="0"/>
              <w:spacing w:after="0"/>
              <w:jc w:val="right"/>
              <w:rPr>
                <w:rFonts w:ascii="Arial" w:hAnsi="Arial" w:cs="Arial"/>
                <w:bCs/>
                <w:color w:val="000000"/>
                <w:lang w:eastAsia="en-GB"/>
              </w:rPr>
            </w:pPr>
            <w:r>
              <w:rPr>
                <w:rFonts w:ascii="Arial" w:hAnsi="Arial" w:cs="Arial"/>
              </w:rPr>
              <w:t>24,601</w:t>
            </w:r>
          </w:p>
        </w:tc>
      </w:tr>
      <w:tr w:rsidR="003872F1" w:rsidRPr="00F55C5C" w:rsidTr="000C5D8E">
        <w:trPr>
          <w:cantSplit/>
        </w:trPr>
        <w:tc>
          <w:tcPr>
            <w:tcW w:w="5063" w:type="dxa"/>
            <w:vAlign w:val="bottom"/>
          </w:tcPr>
          <w:p w:rsidR="003872F1" w:rsidRPr="00F55C5C" w:rsidRDefault="003872F1" w:rsidP="003872F1">
            <w:pPr>
              <w:pStyle w:val="Tnormal"/>
              <w:ind w:firstLine="0"/>
              <w:rPr>
                <w:rFonts w:ascii="Arial" w:hAnsi="Arial" w:cs="Arial"/>
                <w:b/>
              </w:rPr>
            </w:pPr>
            <w:bookmarkStart w:id="22" w:name="_Hlk388359441"/>
          </w:p>
        </w:tc>
        <w:tc>
          <w:tcPr>
            <w:tcW w:w="804" w:type="dxa"/>
          </w:tcPr>
          <w:p w:rsidR="003872F1" w:rsidRPr="009D0B1D" w:rsidRDefault="003872F1" w:rsidP="003872F1">
            <w:pPr>
              <w:pStyle w:val="Tnote"/>
              <w:rPr>
                <w:rFonts w:ascii="Arial" w:hAnsi="Arial" w:cs="Arial"/>
              </w:rPr>
            </w:pPr>
          </w:p>
        </w:tc>
        <w:tc>
          <w:tcPr>
            <w:tcW w:w="803" w:type="dxa"/>
          </w:tcPr>
          <w:p w:rsidR="003872F1" w:rsidRPr="00F55C5C" w:rsidRDefault="003872F1" w:rsidP="003872F1">
            <w:pPr>
              <w:pStyle w:val="Tdec"/>
              <w:rPr>
                <w:rFonts w:ascii="Arial" w:hAnsi="Arial" w:cs="Arial"/>
              </w:rPr>
            </w:pPr>
          </w:p>
        </w:tc>
        <w:tc>
          <w:tcPr>
            <w:tcW w:w="1203" w:type="dxa"/>
          </w:tcPr>
          <w:p w:rsidR="003872F1" w:rsidRPr="009A1305" w:rsidRDefault="003872F1" w:rsidP="003872F1">
            <w:pPr>
              <w:pStyle w:val="Tdec"/>
              <w:tabs>
                <w:tab w:val="clear" w:pos="993"/>
                <w:tab w:val="decimal" w:pos="1106"/>
              </w:tabs>
              <w:rPr>
                <w:rFonts w:ascii="Arial" w:hAnsi="Arial" w:cs="Arial"/>
                <w:b/>
                <w:bCs/>
              </w:rPr>
            </w:pPr>
          </w:p>
        </w:tc>
        <w:tc>
          <w:tcPr>
            <w:tcW w:w="138" w:type="dxa"/>
          </w:tcPr>
          <w:p w:rsidR="003872F1" w:rsidRPr="009A1305" w:rsidRDefault="003872F1" w:rsidP="003872F1">
            <w:pPr>
              <w:pStyle w:val="Tdec"/>
              <w:tabs>
                <w:tab w:val="clear" w:pos="993"/>
                <w:tab w:val="decimal" w:pos="1106"/>
              </w:tabs>
              <w:rPr>
                <w:rFonts w:ascii="Arial" w:hAnsi="Arial" w:cs="Arial"/>
                <w:b/>
                <w:bCs/>
              </w:rPr>
            </w:pPr>
          </w:p>
        </w:tc>
        <w:tc>
          <w:tcPr>
            <w:tcW w:w="1203" w:type="dxa"/>
          </w:tcPr>
          <w:p w:rsidR="003872F1" w:rsidRPr="00F55C5C" w:rsidRDefault="003872F1" w:rsidP="003872F1">
            <w:pPr>
              <w:pStyle w:val="Tdec"/>
              <w:tabs>
                <w:tab w:val="clear" w:pos="993"/>
                <w:tab w:val="decimal" w:pos="1106"/>
              </w:tabs>
              <w:rPr>
                <w:rFonts w:ascii="Arial" w:hAnsi="Arial" w:cs="Arial"/>
                <w:b/>
                <w:bCs/>
              </w:rPr>
            </w:pPr>
          </w:p>
        </w:tc>
      </w:tr>
      <w:tr w:rsidR="003872F1" w:rsidRPr="00F55C5C" w:rsidTr="000C5D8E">
        <w:trPr>
          <w:cantSplit/>
        </w:trPr>
        <w:tc>
          <w:tcPr>
            <w:tcW w:w="5063" w:type="dxa"/>
            <w:vAlign w:val="bottom"/>
          </w:tcPr>
          <w:p w:rsidR="003872F1" w:rsidRPr="00F55C5C" w:rsidRDefault="003872F1" w:rsidP="003872F1">
            <w:pPr>
              <w:pStyle w:val="Tnormal"/>
              <w:ind w:firstLine="0"/>
              <w:rPr>
                <w:rFonts w:ascii="Arial" w:hAnsi="Arial" w:cs="Arial"/>
                <w:b/>
              </w:rPr>
            </w:pPr>
            <w:r w:rsidRPr="00F55C5C">
              <w:rPr>
                <w:rFonts w:ascii="Arial" w:hAnsi="Arial" w:cs="Arial"/>
                <w:b/>
              </w:rPr>
              <w:t>ACCUMULATED FUNDS</w:t>
            </w:r>
          </w:p>
        </w:tc>
        <w:tc>
          <w:tcPr>
            <w:tcW w:w="804" w:type="dxa"/>
          </w:tcPr>
          <w:p w:rsidR="003872F1" w:rsidRPr="009D0B1D" w:rsidRDefault="003872F1" w:rsidP="003872F1">
            <w:pPr>
              <w:pStyle w:val="Tnote"/>
              <w:rPr>
                <w:rFonts w:ascii="Arial" w:hAnsi="Arial" w:cs="Arial"/>
              </w:rPr>
            </w:pPr>
          </w:p>
        </w:tc>
        <w:tc>
          <w:tcPr>
            <w:tcW w:w="803" w:type="dxa"/>
          </w:tcPr>
          <w:p w:rsidR="003872F1" w:rsidRPr="00F55C5C" w:rsidRDefault="003872F1" w:rsidP="003872F1">
            <w:pPr>
              <w:pStyle w:val="Tdec"/>
              <w:rPr>
                <w:rFonts w:ascii="Arial" w:hAnsi="Arial" w:cs="Arial"/>
              </w:rPr>
            </w:pPr>
          </w:p>
        </w:tc>
        <w:tc>
          <w:tcPr>
            <w:tcW w:w="1203" w:type="dxa"/>
          </w:tcPr>
          <w:p w:rsidR="003872F1" w:rsidRPr="009A1305" w:rsidRDefault="003872F1" w:rsidP="003872F1">
            <w:pPr>
              <w:pStyle w:val="Tdec"/>
              <w:tabs>
                <w:tab w:val="clear" w:pos="993"/>
                <w:tab w:val="decimal" w:pos="1106"/>
              </w:tabs>
              <w:rPr>
                <w:rFonts w:ascii="Arial" w:hAnsi="Arial" w:cs="Arial"/>
                <w:b/>
                <w:bCs/>
              </w:rPr>
            </w:pPr>
          </w:p>
        </w:tc>
        <w:tc>
          <w:tcPr>
            <w:tcW w:w="138" w:type="dxa"/>
          </w:tcPr>
          <w:p w:rsidR="003872F1" w:rsidRPr="009A1305" w:rsidRDefault="003872F1" w:rsidP="003872F1">
            <w:pPr>
              <w:pStyle w:val="Tdec"/>
              <w:tabs>
                <w:tab w:val="clear" w:pos="993"/>
                <w:tab w:val="decimal" w:pos="1106"/>
              </w:tabs>
              <w:rPr>
                <w:rFonts w:ascii="Arial" w:hAnsi="Arial" w:cs="Arial"/>
                <w:b/>
                <w:bCs/>
              </w:rPr>
            </w:pPr>
          </w:p>
        </w:tc>
        <w:tc>
          <w:tcPr>
            <w:tcW w:w="1203" w:type="dxa"/>
          </w:tcPr>
          <w:p w:rsidR="003872F1" w:rsidRPr="00F55C5C" w:rsidRDefault="003872F1" w:rsidP="003872F1">
            <w:pPr>
              <w:pStyle w:val="Tdec"/>
              <w:tabs>
                <w:tab w:val="clear" w:pos="993"/>
                <w:tab w:val="decimal" w:pos="1106"/>
              </w:tabs>
              <w:rPr>
                <w:rFonts w:ascii="Arial" w:hAnsi="Arial" w:cs="Arial"/>
                <w:b/>
                <w:bCs/>
              </w:rPr>
            </w:pPr>
          </w:p>
        </w:tc>
      </w:tr>
      <w:tr w:rsidR="003872F1" w:rsidRPr="00F55C5C" w:rsidTr="000C5D8E">
        <w:trPr>
          <w:cantSplit/>
        </w:trPr>
        <w:tc>
          <w:tcPr>
            <w:tcW w:w="5063" w:type="dxa"/>
            <w:vAlign w:val="bottom"/>
          </w:tcPr>
          <w:p w:rsidR="003872F1" w:rsidRPr="0036375F" w:rsidRDefault="003872F1" w:rsidP="003872F1">
            <w:pPr>
              <w:pStyle w:val="Tnormal"/>
              <w:ind w:firstLine="0"/>
              <w:rPr>
                <w:rFonts w:ascii="Arial" w:hAnsi="Arial" w:cs="Arial"/>
              </w:rPr>
            </w:pPr>
            <w:r w:rsidRPr="0036375F">
              <w:rPr>
                <w:rFonts w:ascii="Arial" w:hAnsi="Arial" w:cs="Arial"/>
              </w:rPr>
              <w:t>General Reserve</w:t>
            </w:r>
          </w:p>
        </w:tc>
        <w:tc>
          <w:tcPr>
            <w:tcW w:w="804" w:type="dxa"/>
          </w:tcPr>
          <w:p w:rsidR="003872F1" w:rsidRPr="009D0B1D" w:rsidRDefault="003872F1" w:rsidP="003872F1">
            <w:pPr>
              <w:pStyle w:val="Tnote"/>
              <w:rPr>
                <w:rFonts w:ascii="Arial" w:hAnsi="Arial" w:cs="Arial"/>
              </w:rPr>
            </w:pPr>
          </w:p>
        </w:tc>
        <w:tc>
          <w:tcPr>
            <w:tcW w:w="803" w:type="dxa"/>
          </w:tcPr>
          <w:p w:rsidR="003872F1" w:rsidRPr="00F55C5C" w:rsidRDefault="003872F1" w:rsidP="003872F1">
            <w:pPr>
              <w:pStyle w:val="Tdec"/>
              <w:rPr>
                <w:rFonts w:ascii="Arial" w:hAnsi="Arial" w:cs="Arial"/>
              </w:rPr>
            </w:pPr>
          </w:p>
        </w:tc>
        <w:tc>
          <w:tcPr>
            <w:tcW w:w="1203" w:type="dxa"/>
          </w:tcPr>
          <w:p w:rsidR="003872F1" w:rsidRPr="009A1305" w:rsidRDefault="001C2815" w:rsidP="001C2815">
            <w:pPr>
              <w:autoSpaceDE w:val="0"/>
              <w:autoSpaceDN w:val="0"/>
              <w:adjustRightInd w:val="0"/>
              <w:spacing w:after="0"/>
              <w:jc w:val="right"/>
              <w:rPr>
                <w:rFonts w:ascii="Arial" w:hAnsi="Arial" w:cs="Arial"/>
                <w:color w:val="000000"/>
                <w:lang w:eastAsia="en-GB"/>
              </w:rPr>
            </w:pPr>
            <w:r w:rsidRPr="009A1305">
              <w:rPr>
                <w:rFonts w:ascii="Arial" w:hAnsi="Arial" w:cs="Arial"/>
              </w:rPr>
              <w:t>1</w:t>
            </w:r>
            <w:r w:rsidR="003872F1" w:rsidRPr="009A1305">
              <w:rPr>
                <w:rFonts w:ascii="Arial" w:hAnsi="Arial" w:cs="Arial"/>
              </w:rPr>
              <w:t>,</w:t>
            </w:r>
            <w:r w:rsidRPr="009A1305">
              <w:rPr>
                <w:rFonts w:ascii="Arial" w:hAnsi="Arial" w:cs="Arial"/>
              </w:rPr>
              <w:t>882</w:t>
            </w:r>
          </w:p>
        </w:tc>
        <w:tc>
          <w:tcPr>
            <w:tcW w:w="138" w:type="dxa"/>
          </w:tcPr>
          <w:p w:rsidR="003872F1" w:rsidRPr="009A1305" w:rsidRDefault="003872F1" w:rsidP="003872F1">
            <w:pPr>
              <w:pStyle w:val="Tdec"/>
              <w:tabs>
                <w:tab w:val="clear" w:pos="993"/>
                <w:tab w:val="decimal" w:pos="1106"/>
              </w:tabs>
              <w:autoSpaceDE w:val="0"/>
              <w:autoSpaceDN w:val="0"/>
              <w:adjustRightInd w:val="0"/>
              <w:rPr>
                <w:rFonts w:ascii="Arial" w:hAnsi="Arial" w:cs="Arial"/>
                <w:color w:val="000000"/>
                <w:lang w:eastAsia="en-GB"/>
              </w:rPr>
            </w:pPr>
          </w:p>
        </w:tc>
        <w:tc>
          <w:tcPr>
            <w:tcW w:w="1203" w:type="dxa"/>
          </w:tcPr>
          <w:p w:rsidR="003872F1" w:rsidRPr="00621BEE" w:rsidRDefault="003872F1" w:rsidP="003872F1">
            <w:pPr>
              <w:autoSpaceDE w:val="0"/>
              <w:autoSpaceDN w:val="0"/>
              <w:adjustRightInd w:val="0"/>
              <w:spacing w:after="0"/>
              <w:jc w:val="right"/>
              <w:rPr>
                <w:rFonts w:ascii="Arial" w:hAnsi="Arial" w:cs="Arial"/>
                <w:color w:val="000000"/>
                <w:lang w:eastAsia="en-GB"/>
              </w:rPr>
            </w:pPr>
            <w:r>
              <w:rPr>
                <w:rFonts w:ascii="Arial" w:hAnsi="Arial" w:cs="Arial"/>
              </w:rPr>
              <w:t>2,908</w:t>
            </w:r>
          </w:p>
        </w:tc>
      </w:tr>
      <w:tr w:rsidR="003872F1" w:rsidRPr="00F55C5C" w:rsidTr="000C5D8E">
        <w:trPr>
          <w:cantSplit/>
        </w:trPr>
        <w:tc>
          <w:tcPr>
            <w:tcW w:w="5063" w:type="dxa"/>
            <w:vAlign w:val="bottom"/>
          </w:tcPr>
          <w:p w:rsidR="003872F1" w:rsidRPr="0036375F" w:rsidRDefault="003872F1" w:rsidP="003872F1">
            <w:pPr>
              <w:pStyle w:val="Tnormal"/>
              <w:ind w:firstLine="0"/>
              <w:rPr>
                <w:rFonts w:ascii="Arial" w:hAnsi="Arial" w:cs="Arial"/>
              </w:rPr>
            </w:pPr>
            <w:r w:rsidRPr="0036375F">
              <w:rPr>
                <w:rFonts w:ascii="Arial" w:hAnsi="Arial" w:cs="Arial"/>
              </w:rPr>
              <w:t>Revaluation Reserve</w:t>
            </w:r>
          </w:p>
        </w:tc>
        <w:tc>
          <w:tcPr>
            <w:tcW w:w="804" w:type="dxa"/>
          </w:tcPr>
          <w:p w:rsidR="003872F1" w:rsidRPr="009D0B1D" w:rsidRDefault="003872F1" w:rsidP="003872F1">
            <w:pPr>
              <w:pStyle w:val="Tnote"/>
              <w:rPr>
                <w:rFonts w:ascii="Arial" w:hAnsi="Arial" w:cs="Arial"/>
              </w:rPr>
            </w:pPr>
          </w:p>
        </w:tc>
        <w:tc>
          <w:tcPr>
            <w:tcW w:w="803" w:type="dxa"/>
          </w:tcPr>
          <w:p w:rsidR="003872F1" w:rsidRPr="00F55C5C" w:rsidRDefault="003872F1" w:rsidP="003872F1">
            <w:pPr>
              <w:pStyle w:val="Tdec"/>
              <w:rPr>
                <w:rFonts w:ascii="Arial" w:hAnsi="Arial" w:cs="Arial"/>
              </w:rPr>
            </w:pPr>
          </w:p>
        </w:tc>
        <w:tc>
          <w:tcPr>
            <w:tcW w:w="1203" w:type="dxa"/>
          </w:tcPr>
          <w:p w:rsidR="003872F1" w:rsidRPr="009A1305" w:rsidRDefault="003872F1" w:rsidP="001C2815">
            <w:pPr>
              <w:autoSpaceDE w:val="0"/>
              <w:autoSpaceDN w:val="0"/>
              <w:adjustRightInd w:val="0"/>
              <w:spacing w:after="0"/>
              <w:jc w:val="right"/>
              <w:rPr>
                <w:rFonts w:ascii="Arial" w:hAnsi="Arial" w:cs="Arial"/>
                <w:color w:val="000000"/>
                <w:lang w:eastAsia="en-GB"/>
              </w:rPr>
            </w:pPr>
            <w:r w:rsidRPr="009A1305">
              <w:rPr>
                <w:rFonts w:ascii="Arial" w:hAnsi="Arial" w:cs="Arial"/>
              </w:rPr>
              <w:t>2</w:t>
            </w:r>
            <w:r w:rsidR="001C2815" w:rsidRPr="009A1305">
              <w:rPr>
                <w:rFonts w:ascii="Arial" w:hAnsi="Arial" w:cs="Arial"/>
              </w:rPr>
              <w:t>9</w:t>
            </w:r>
            <w:r w:rsidRPr="009A1305">
              <w:rPr>
                <w:rFonts w:ascii="Arial" w:hAnsi="Arial" w:cs="Arial"/>
              </w:rPr>
              <w:t>,</w:t>
            </w:r>
            <w:r w:rsidR="001C2815" w:rsidRPr="009A1305">
              <w:rPr>
                <w:rFonts w:ascii="Arial" w:hAnsi="Arial" w:cs="Arial"/>
              </w:rPr>
              <w:t>572</w:t>
            </w:r>
          </w:p>
        </w:tc>
        <w:tc>
          <w:tcPr>
            <w:tcW w:w="138" w:type="dxa"/>
          </w:tcPr>
          <w:p w:rsidR="003872F1" w:rsidRPr="009A1305" w:rsidRDefault="003872F1" w:rsidP="003872F1">
            <w:pPr>
              <w:pStyle w:val="Tdec"/>
              <w:tabs>
                <w:tab w:val="clear" w:pos="993"/>
                <w:tab w:val="decimal" w:pos="1106"/>
              </w:tabs>
              <w:autoSpaceDE w:val="0"/>
              <w:autoSpaceDN w:val="0"/>
              <w:adjustRightInd w:val="0"/>
              <w:rPr>
                <w:rFonts w:ascii="Arial" w:hAnsi="Arial" w:cs="Arial"/>
                <w:color w:val="000000"/>
                <w:lang w:eastAsia="en-GB"/>
              </w:rPr>
            </w:pPr>
          </w:p>
        </w:tc>
        <w:tc>
          <w:tcPr>
            <w:tcW w:w="1203" w:type="dxa"/>
          </w:tcPr>
          <w:p w:rsidR="003872F1" w:rsidRPr="00621BEE" w:rsidRDefault="003872F1" w:rsidP="003872F1">
            <w:pPr>
              <w:autoSpaceDE w:val="0"/>
              <w:autoSpaceDN w:val="0"/>
              <w:adjustRightInd w:val="0"/>
              <w:spacing w:after="0"/>
              <w:jc w:val="right"/>
              <w:rPr>
                <w:rFonts w:ascii="Arial" w:hAnsi="Arial" w:cs="Arial"/>
                <w:color w:val="000000"/>
                <w:lang w:eastAsia="en-GB"/>
              </w:rPr>
            </w:pPr>
            <w:r>
              <w:rPr>
                <w:rFonts w:ascii="Arial" w:hAnsi="Arial" w:cs="Arial"/>
              </w:rPr>
              <w:t>21,693</w:t>
            </w:r>
          </w:p>
        </w:tc>
      </w:tr>
      <w:tr w:rsidR="003872F1" w:rsidRPr="00F55C5C" w:rsidTr="000C5D8E">
        <w:trPr>
          <w:cantSplit/>
        </w:trPr>
        <w:tc>
          <w:tcPr>
            <w:tcW w:w="5063" w:type="dxa"/>
            <w:vAlign w:val="center"/>
          </w:tcPr>
          <w:p w:rsidR="003872F1" w:rsidRPr="00F55C5C" w:rsidRDefault="003872F1" w:rsidP="003872F1">
            <w:pPr>
              <w:pStyle w:val="Tnormal"/>
              <w:ind w:firstLine="0"/>
              <w:rPr>
                <w:rFonts w:ascii="Arial" w:hAnsi="Arial" w:cs="Arial"/>
              </w:rPr>
            </w:pPr>
          </w:p>
        </w:tc>
        <w:tc>
          <w:tcPr>
            <w:tcW w:w="804" w:type="dxa"/>
            <w:vAlign w:val="center"/>
          </w:tcPr>
          <w:p w:rsidR="003872F1" w:rsidRPr="009D0B1D" w:rsidRDefault="003872F1" w:rsidP="003872F1">
            <w:pPr>
              <w:pStyle w:val="Tnote"/>
              <w:rPr>
                <w:rFonts w:ascii="Arial" w:hAnsi="Arial" w:cs="Arial"/>
              </w:rPr>
            </w:pPr>
          </w:p>
        </w:tc>
        <w:tc>
          <w:tcPr>
            <w:tcW w:w="803" w:type="dxa"/>
            <w:vAlign w:val="center"/>
          </w:tcPr>
          <w:p w:rsidR="003872F1" w:rsidRPr="00F55C5C" w:rsidRDefault="003872F1" w:rsidP="003872F1">
            <w:pPr>
              <w:pStyle w:val="Tdec"/>
              <w:rPr>
                <w:rFonts w:ascii="Arial" w:hAnsi="Arial" w:cs="Arial"/>
              </w:rPr>
            </w:pPr>
          </w:p>
        </w:tc>
        <w:tc>
          <w:tcPr>
            <w:tcW w:w="1203" w:type="dxa"/>
            <w:tcBorders>
              <w:top w:val="single" w:sz="4" w:space="0" w:color="auto"/>
              <w:bottom w:val="double" w:sz="4" w:space="0" w:color="auto"/>
            </w:tcBorders>
          </w:tcPr>
          <w:p w:rsidR="003872F1" w:rsidRPr="009A1305" w:rsidRDefault="001C2815" w:rsidP="001C2815">
            <w:pPr>
              <w:autoSpaceDE w:val="0"/>
              <w:autoSpaceDN w:val="0"/>
              <w:adjustRightInd w:val="0"/>
              <w:spacing w:after="0"/>
              <w:jc w:val="right"/>
              <w:rPr>
                <w:rFonts w:ascii="Arial" w:hAnsi="Arial" w:cs="Arial"/>
                <w:color w:val="000000"/>
                <w:lang w:eastAsia="en-GB"/>
              </w:rPr>
            </w:pPr>
            <w:r w:rsidRPr="009A1305">
              <w:rPr>
                <w:rFonts w:ascii="Arial" w:hAnsi="Arial" w:cs="Arial"/>
              </w:rPr>
              <w:t>31</w:t>
            </w:r>
            <w:r w:rsidR="003872F1" w:rsidRPr="009A1305">
              <w:rPr>
                <w:rFonts w:ascii="Arial" w:hAnsi="Arial" w:cs="Arial"/>
              </w:rPr>
              <w:t>,</w:t>
            </w:r>
            <w:r w:rsidRPr="009A1305">
              <w:rPr>
                <w:rFonts w:ascii="Arial" w:hAnsi="Arial" w:cs="Arial"/>
              </w:rPr>
              <w:t>454</w:t>
            </w:r>
          </w:p>
        </w:tc>
        <w:tc>
          <w:tcPr>
            <w:tcW w:w="138" w:type="dxa"/>
            <w:vAlign w:val="center"/>
          </w:tcPr>
          <w:p w:rsidR="003872F1" w:rsidRPr="009A1305" w:rsidRDefault="003872F1" w:rsidP="003872F1">
            <w:pPr>
              <w:pStyle w:val="Tdec"/>
              <w:tabs>
                <w:tab w:val="clear" w:pos="993"/>
                <w:tab w:val="decimal" w:pos="1106"/>
              </w:tabs>
              <w:autoSpaceDE w:val="0"/>
              <w:autoSpaceDN w:val="0"/>
              <w:adjustRightInd w:val="0"/>
              <w:rPr>
                <w:rFonts w:ascii="Arial" w:hAnsi="Arial" w:cs="Arial"/>
                <w:color w:val="000000"/>
                <w:lang w:eastAsia="en-GB"/>
              </w:rPr>
            </w:pPr>
          </w:p>
        </w:tc>
        <w:tc>
          <w:tcPr>
            <w:tcW w:w="1203" w:type="dxa"/>
            <w:tcBorders>
              <w:top w:val="single" w:sz="4" w:space="0" w:color="auto"/>
              <w:bottom w:val="double" w:sz="4" w:space="0" w:color="auto"/>
            </w:tcBorders>
          </w:tcPr>
          <w:p w:rsidR="003872F1" w:rsidRPr="00621BEE" w:rsidRDefault="003872F1" w:rsidP="003872F1">
            <w:pPr>
              <w:autoSpaceDE w:val="0"/>
              <w:autoSpaceDN w:val="0"/>
              <w:adjustRightInd w:val="0"/>
              <w:spacing w:after="0"/>
              <w:jc w:val="right"/>
              <w:rPr>
                <w:rFonts w:ascii="Arial" w:hAnsi="Arial" w:cs="Arial"/>
                <w:color w:val="000000"/>
                <w:lang w:eastAsia="en-GB"/>
              </w:rPr>
            </w:pPr>
            <w:r>
              <w:rPr>
                <w:rFonts w:ascii="Arial" w:hAnsi="Arial" w:cs="Arial"/>
              </w:rPr>
              <w:t>24,601</w:t>
            </w:r>
          </w:p>
        </w:tc>
      </w:tr>
      <w:bookmarkEnd w:id="22"/>
    </w:tbl>
    <w:p w:rsidR="00976717" w:rsidRPr="00F55C5C" w:rsidRDefault="00976717" w:rsidP="00976717">
      <w:pPr>
        <w:pStyle w:val="FootnoteText"/>
        <w:rPr>
          <w:rFonts w:ascii="Arial" w:hAnsi="Arial" w:cs="Arial"/>
        </w:rPr>
      </w:pPr>
    </w:p>
    <w:p w:rsidR="00976717" w:rsidRPr="00F55C5C" w:rsidRDefault="00976717" w:rsidP="00976717">
      <w:pPr>
        <w:pStyle w:val="FootnoteText"/>
        <w:rPr>
          <w:rFonts w:ascii="Arial" w:hAnsi="Arial" w:cs="Arial"/>
        </w:rPr>
      </w:pPr>
      <w:r w:rsidRPr="00F163BC">
        <w:rPr>
          <w:rFonts w:ascii="Arial" w:hAnsi="Arial" w:cs="Arial"/>
        </w:rPr>
        <w:t xml:space="preserve">These financial statements were approved by the Board of </w:t>
      </w:r>
      <w:r w:rsidR="003872F1">
        <w:rPr>
          <w:rFonts w:ascii="Arial" w:hAnsi="Arial" w:cs="Arial"/>
        </w:rPr>
        <w:t xml:space="preserve">Directors on </w:t>
      </w:r>
      <w:r w:rsidR="003872F1" w:rsidRPr="003872F1">
        <w:rPr>
          <w:rFonts w:ascii="Arial" w:hAnsi="Arial" w:cs="Arial"/>
          <w:highlight w:val="yellow"/>
        </w:rPr>
        <w:t>XX</w:t>
      </w:r>
      <w:r w:rsidRPr="003872F1">
        <w:rPr>
          <w:rFonts w:ascii="Arial" w:hAnsi="Arial" w:cs="Arial"/>
          <w:highlight w:val="yellow"/>
        </w:rPr>
        <w:t xml:space="preserve"> June</w:t>
      </w:r>
      <w:r w:rsidRPr="009D232D">
        <w:rPr>
          <w:rFonts w:ascii="Arial" w:hAnsi="Arial" w:cs="Arial"/>
        </w:rPr>
        <w:t xml:space="preserve"> 201</w:t>
      </w:r>
      <w:r w:rsidR="003872F1">
        <w:rPr>
          <w:rFonts w:ascii="Arial" w:hAnsi="Arial" w:cs="Arial"/>
        </w:rPr>
        <w:t>8</w:t>
      </w:r>
      <w:r w:rsidR="00B80D77">
        <w:rPr>
          <w:rFonts w:ascii="Arial" w:hAnsi="Arial" w:cs="Arial"/>
        </w:rPr>
        <w:t>.</w:t>
      </w:r>
    </w:p>
    <w:p w:rsidR="00976717" w:rsidRDefault="00976717" w:rsidP="00976717">
      <w:pPr>
        <w:rPr>
          <w:rFonts w:ascii="Arial" w:hAnsi="Arial" w:cs="Arial"/>
        </w:rPr>
      </w:pPr>
    </w:p>
    <w:p w:rsidR="00976717" w:rsidRDefault="00976717" w:rsidP="00976717">
      <w:pPr>
        <w:rPr>
          <w:rFonts w:ascii="Arial" w:hAnsi="Arial" w:cs="Arial"/>
        </w:rPr>
      </w:pPr>
    </w:p>
    <w:p w:rsidR="00976717" w:rsidRDefault="00976717" w:rsidP="00976717">
      <w:pPr>
        <w:rPr>
          <w:rFonts w:ascii="Arial" w:hAnsi="Arial" w:cs="Arial"/>
        </w:rPr>
      </w:pPr>
      <w:r w:rsidRPr="00441CEC">
        <w:rPr>
          <w:rFonts w:ascii="Arial" w:hAnsi="Arial" w:cs="Arial"/>
          <w:color w:val="000000"/>
        </w:rPr>
        <w:t>Councillor Ian Swithenbank</w:t>
      </w:r>
      <w:r>
        <w:rPr>
          <w:rFonts w:ascii="Arial" w:hAnsi="Arial" w:cs="Arial"/>
          <w:color w:val="000000"/>
        </w:rPr>
        <w:t xml:space="preserve"> </w:t>
      </w:r>
    </w:p>
    <w:p w:rsidR="00976717" w:rsidRDefault="00976717" w:rsidP="00976717">
      <w:pPr>
        <w:rPr>
          <w:rFonts w:ascii="Arial" w:hAnsi="Arial" w:cs="Arial"/>
        </w:rPr>
      </w:pPr>
      <w:r w:rsidRPr="00F55C5C">
        <w:rPr>
          <w:rFonts w:ascii="Arial" w:hAnsi="Arial" w:cs="Arial"/>
        </w:rPr>
        <w:t xml:space="preserve">Signed on behalf of the Board of Directors </w:t>
      </w:r>
    </w:p>
    <w:p w:rsidR="00976717" w:rsidRDefault="00976717" w:rsidP="00976717">
      <w:pPr>
        <w:rPr>
          <w:rFonts w:ascii="Arial" w:hAnsi="Arial" w:cs="Arial"/>
        </w:rPr>
      </w:pPr>
    </w:p>
    <w:p w:rsidR="00976717" w:rsidRDefault="00976717" w:rsidP="00976717">
      <w:pPr>
        <w:rPr>
          <w:rFonts w:ascii="Arial" w:hAnsi="Arial" w:cs="Arial"/>
        </w:rPr>
      </w:pPr>
    </w:p>
    <w:p w:rsidR="00976717" w:rsidRDefault="00976717" w:rsidP="00976717">
      <w:pPr>
        <w:pStyle w:val="NormalIndent"/>
        <w:ind w:left="0"/>
        <w:rPr>
          <w:rFonts w:ascii="Arial" w:hAnsi="Arial" w:cs="Arial"/>
        </w:rPr>
      </w:pPr>
      <w:r>
        <w:rPr>
          <w:rFonts w:ascii="Arial" w:hAnsi="Arial" w:cs="Arial"/>
        </w:rPr>
        <w:t xml:space="preserve">The accounting policies and notes on pages </w:t>
      </w:r>
      <w:r w:rsidR="00420804">
        <w:rPr>
          <w:rFonts w:ascii="Arial" w:hAnsi="Arial" w:cs="Arial"/>
        </w:rPr>
        <w:t>12</w:t>
      </w:r>
      <w:r>
        <w:rPr>
          <w:rFonts w:ascii="Arial" w:hAnsi="Arial" w:cs="Arial"/>
        </w:rPr>
        <w:t xml:space="preserve"> </w:t>
      </w:r>
      <w:r w:rsidRPr="00A17356">
        <w:rPr>
          <w:rFonts w:ascii="Arial" w:hAnsi="Arial" w:cs="Arial"/>
        </w:rPr>
        <w:t xml:space="preserve">to </w:t>
      </w:r>
      <w:r w:rsidR="00420804">
        <w:rPr>
          <w:rFonts w:ascii="Arial" w:hAnsi="Arial" w:cs="Arial"/>
        </w:rPr>
        <w:t>15</w:t>
      </w:r>
      <w:r>
        <w:rPr>
          <w:rFonts w:ascii="Arial" w:hAnsi="Arial" w:cs="Arial"/>
        </w:rPr>
        <w:t xml:space="preserve"> form part of these financial statements.</w:t>
      </w:r>
    </w:p>
    <w:p w:rsidR="00DE424E" w:rsidRDefault="00DE424E" w:rsidP="00741A11">
      <w:pPr>
        <w:pStyle w:val="Heading1"/>
        <w:spacing w:before="0" w:after="0"/>
        <w:ind w:left="0" w:firstLine="0"/>
      </w:pPr>
    </w:p>
    <w:p w:rsidR="00741A11" w:rsidRPr="002E0AF4" w:rsidRDefault="00976717" w:rsidP="00741A11">
      <w:pPr>
        <w:pStyle w:val="Heading1"/>
        <w:spacing w:before="0" w:after="0"/>
        <w:ind w:left="0" w:firstLine="0"/>
      </w:pPr>
      <w:r>
        <w:br w:type="page"/>
      </w:r>
      <w:bookmarkStart w:id="23" w:name="_Toc515037792"/>
      <w:r w:rsidR="00741A11" w:rsidRPr="002E0AF4">
        <w:lastRenderedPageBreak/>
        <w:t>STATEMENT</w:t>
      </w:r>
      <w:r w:rsidR="00741A11">
        <w:t xml:space="preserve"> OF C</w:t>
      </w:r>
      <w:r w:rsidR="00374E6F">
        <w:t>H</w:t>
      </w:r>
      <w:r w:rsidR="00741A11">
        <w:t>ANGES IN EQUITY</w:t>
      </w:r>
      <w:bookmarkEnd w:id="23"/>
    </w:p>
    <w:p w:rsidR="00741A11" w:rsidRDefault="00741A11" w:rsidP="00741A11">
      <w:pPr>
        <w:pStyle w:val="Header"/>
        <w:keepNext/>
        <w:framePr w:hSpace="0" w:vSpace="0" w:wrap="auto" w:vAnchor="margin" w:hAnchor="text" w:xAlign="left" w:yAlign="inline"/>
        <w:outlineLvl w:val="0"/>
        <w:rPr>
          <w:rFonts w:ascii="Arial" w:hAnsi="Arial" w:cs="Arial"/>
          <w:b/>
        </w:rPr>
      </w:pPr>
      <w:r w:rsidRPr="002E0AF4">
        <w:rPr>
          <w:rFonts w:ascii="Arial" w:hAnsi="Arial" w:cs="Arial"/>
          <w:b/>
        </w:rPr>
        <w:t xml:space="preserve">Year ended 31 </w:t>
      </w:r>
      <w:r>
        <w:rPr>
          <w:rFonts w:ascii="Arial" w:hAnsi="Arial" w:cs="Arial"/>
          <w:b/>
        </w:rPr>
        <w:t>March 201</w:t>
      </w:r>
      <w:r w:rsidR="003872F1">
        <w:rPr>
          <w:rFonts w:ascii="Arial" w:hAnsi="Arial" w:cs="Arial"/>
          <w:b/>
        </w:rPr>
        <w:t>8</w:t>
      </w:r>
    </w:p>
    <w:p w:rsidR="00287A68" w:rsidRDefault="00287A68" w:rsidP="000B251B">
      <w:pPr>
        <w:pStyle w:val="NormalIndent"/>
        <w:ind w:left="0"/>
        <w:rPr>
          <w:rFonts w:ascii="Arial" w:hAnsi="Arial" w:cs="Arial"/>
        </w:rPr>
      </w:pPr>
    </w:p>
    <w:tbl>
      <w:tblPr>
        <w:tblW w:w="7797" w:type="dxa"/>
        <w:tblInd w:w="108" w:type="dxa"/>
        <w:tblLook w:val="04A0" w:firstRow="1" w:lastRow="0" w:firstColumn="1" w:lastColumn="0" w:noHBand="0" w:noVBand="1"/>
      </w:tblPr>
      <w:tblGrid>
        <w:gridCol w:w="3976"/>
        <w:gridCol w:w="1072"/>
        <w:gridCol w:w="1350"/>
        <w:gridCol w:w="1399"/>
      </w:tblGrid>
      <w:tr w:rsidR="00AF630F" w:rsidRPr="00AF630F" w:rsidTr="00C02AB4">
        <w:trPr>
          <w:trHeight w:val="300"/>
        </w:trPr>
        <w:tc>
          <w:tcPr>
            <w:tcW w:w="3976" w:type="dxa"/>
            <w:tcBorders>
              <w:top w:val="nil"/>
              <w:left w:val="nil"/>
              <w:bottom w:val="nil"/>
              <w:right w:val="nil"/>
            </w:tcBorders>
            <w:shd w:val="clear" w:color="auto" w:fill="auto"/>
            <w:noWrap/>
            <w:vAlign w:val="bottom"/>
            <w:hideMark/>
          </w:tcPr>
          <w:p w:rsidR="00AF630F" w:rsidRPr="00CB7838" w:rsidRDefault="00AF630F" w:rsidP="00AF630F">
            <w:pPr>
              <w:spacing w:after="0"/>
              <w:jc w:val="left"/>
              <w:rPr>
                <w:rFonts w:ascii="Arial" w:hAnsi="Arial" w:cs="Arial"/>
                <w:b/>
                <w:bCs/>
                <w:color w:val="000000"/>
                <w:lang w:eastAsia="en-GB"/>
              </w:rPr>
            </w:pPr>
          </w:p>
        </w:tc>
        <w:tc>
          <w:tcPr>
            <w:tcW w:w="1072" w:type="dxa"/>
            <w:vAlign w:val="bottom"/>
          </w:tcPr>
          <w:p w:rsidR="00AF630F" w:rsidRDefault="00AF630F" w:rsidP="003872F1">
            <w:pPr>
              <w:spacing w:after="0"/>
              <w:jc w:val="right"/>
              <w:rPr>
                <w:rFonts w:ascii="Arial" w:hAnsi="Arial" w:cs="Arial"/>
                <w:b/>
                <w:bCs/>
                <w:color w:val="000000"/>
              </w:rPr>
            </w:pPr>
            <w:r w:rsidRPr="00CB7838">
              <w:rPr>
                <w:rFonts w:ascii="Arial" w:hAnsi="Arial" w:cs="Arial"/>
                <w:b/>
                <w:bCs/>
                <w:color w:val="000000"/>
              </w:rPr>
              <w:t>Retained Earnings</w:t>
            </w:r>
          </w:p>
          <w:p w:rsidR="0059297A" w:rsidRPr="00CB7838" w:rsidRDefault="0059297A" w:rsidP="0059297A">
            <w:pPr>
              <w:autoSpaceDE w:val="0"/>
              <w:autoSpaceDN w:val="0"/>
              <w:adjustRightInd w:val="0"/>
              <w:spacing w:after="0"/>
              <w:jc w:val="right"/>
              <w:rPr>
                <w:rFonts w:ascii="Arial" w:hAnsi="Arial" w:cs="Arial"/>
                <w:lang w:eastAsia="en-GB"/>
              </w:rPr>
            </w:pPr>
            <w:r w:rsidRPr="0059297A">
              <w:rPr>
                <w:rFonts w:ascii="Arial" w:hAnsi="Arial" w:cs="Arial"/>
                <w:b/>
              </w:rPr>
              <w:t>£000</w:t>
            </w:r>
          </w:p>
        </w:tc>
        <w:tc>
          <w:tcPr>
            <w:tcW w:w="1350" w:type="dxa"/>
            <w:vAlign w:val="bottom"/>
          </w:tcPr>
          <w:p w:rsidR="00AF630F" w:rsidRDefault="00AF630F" w:rsidP="003872F1">
            <w:pPr>
              <w:spacing w:after="0"/>
              <w:jc w:val="right"/>
              <w:rPr>
                <w:rFonts w:ascii="Arial" w:hAnsi="Arial" w:cs="Arial"/>
                <w:b/>
                <w:bCs/>
                <w:color w:val="000000"/>
              </w:rPr>
            </w:pPr>
            <w:r w:rsidRPr="00CB7838">
              <w:rPr>
                <w:rFonts w:ascii="Arial" w:hAnsi="Arial" w:cs="Arial"/>
                <w:b/>
                <w:bCs/>
                <w:color w:val="000000"/>
              </w:rPr>
              <w:t>Revaluation Reserve</w:t>
            </w:r>
          </w:p>
          <w:p w:rsidR="0059297A" w:rsidRPr="00CB7838" w:rsidRDefault="0059297A" w:rsidP="0059297A">
            <w:pPr>
              <w:autoSpaceDE w:val="0"/>
              <w:autoSpaceDN w:val="0"/>
              <w:adjustRightInd w:val="0"/>
              <w:spacing w:after="0"/>
              <w:jc w:val="right"/>
              <w:rPr>
                <w:rFonts w:ascii="Arial" w:hAnsi="Arial" w:cs="Arial"/>
                <w:lang w:eastAsia="en-GB"/>
              </w:rPr>
            </w:pPr>
            <w:r w:rsidRPr="0059297A">
              <w:rPr>
                <w:rFonts w:ascii="Arial" w:hAnsi="Arial" w:cs="Arial"/>
                <w:b/>
              </w:rPr>
              <w:t>£000</w:t>
            </w:r>
          </w:p>
        </w:tc>
        <w:tc>
          <w:tcPr>
            <w:tcW w:w="1399" w:type="dxa"/>
            <w:vAlign w:val="bottom"/>
          </w:tcPr>
          <w:p w:rsidR="00AF630F" w:rsidRDefault="00AF630F" w:rsidP="00CB7838">
            <w:pPr>
              <w:autoSpaceDE w:val="0"/>
              <w:autoSpaceDN w:val="0"/>
              <w:adjustRightInd w:val="0"/>
              <w:spacing w:after="0"/>
              <w:jc w:val="right"/>
              <w:rPr>
                <w:rFonts w:ascii="Arial" w:hAnsi="Arial" w:cs="Arial"/>
                <w:b/>
              </w:rPr>
            </w:pPr>
            <w:r w:rsidRPr="00CB7838">
              <w:rPr>
                <w:rFonts w:ascii="Arial" w:hAnsi="Arial" w:cs="Arial"/>
                <w:b/>
              </w:rPr>
              <w:t>Total</w:t>
            </w:r>
          </w:p>
          <w:p w:rsidR="0059297A" w:rsidRPr="00CB7838" w:rsidRDefault="0059297A" w:rsidP="00CB7838">
            <w:pPr>
              <w:autoSpaceDE w:val="0"/>
              <w:autoSpaceDN w:val="0"/>
              <w:adjustRightInd w:val="0"/>
              <w:spacing w:after="0"/>
              <w:jc w:val="right"/>
              <w:rPr>
                <w:rFonts w:ascii="Arial" w:hAnsi="Arial" w:cs="Arial"/>
                <w:lang w:eastAsia="en-GB"/>
              </w:rPr>
            </w:pPr>
            <w:r>
              <w:rPr>
                <w:rFonts w:ascii="Arial" w:hAnsi="Arial" w:cs="Arial"/>
                <w:b/>
              </w:rPr>
              <w:t>£000</w:t>
            </w:r>
          </w:p>
        </w:tc>
      </w:tr>
      <w:tr w:rsidR="003872F1" w:rsidRPr="00AF630F" w:rsidTr="00A17A97">
        <w:trPr>
          <w:trHeight w:val="300"/>
        </w:trPr>
        <w:tc>
          <w:tcPr>
            <w:tcW w:w="3976" w:type="dxa"/>
            <w:tcBorders>
              <w:top w:val="nil"/>
              <w:left w:val="nil"/>
              <w:bottom w:val="nil"/>
              <w:right w:val="nil"/>
            </w:tcBorders>
            <w:shd w:val="clear" w:color="auto" w:fill="auto"/>
            <w:noWrap/>
            <w:vAlign w:val="bottom"/>
            <w:hideMark/>
          </w:tcPr>
          <w:p w:rsidR="003872F1" w:rsidRPr="00CD7697" w:rsidRDefault="003872F1" w:rsidP="003872F1">
            <w:pPr>
              <w:spacing w:after="0"/>
              <w:jc w:val="left"/>
              <w:rPr>
                <w:rFonts w:ascii="Arial" w:hAnsi="Arial" w:cs="Arial"/>
                <w:b/>
                <w:bCs/>
                <w:color w:val="000000"/>
                <w:lang w:eastAsia="en-GB"/>
              </w:rPr>
            </w:pPr>
            <w:r w:rsidRPr="00A65C64">
              <w:rPr>
                <w:rFonts w:ascii="Arial" w:hAnsi="Arial" w:cs="Arial"/>
                <w:b/>
                <w:bCs/>
                <w:color w:val="000000"/>
                <w:lang w:eastAsia="en-GB"/>
              </w:rPr>
              <w:t>Balance at 1st April 201</w:t>
            </w:r>
            <w:r>
              <w:rPr>
                <w:rFonts w:ascii="Arial" w:hAnsi="Arial" w:cs="Arial"/>
                <w:b/>
                <w:bCs/>
                <w:color w:val="000000"/>
                <w:lang w:eastAsia="en-GB"/>
              </w:rPr>
              <w:t>6</w:t>
            </w:r>
          </w:p>
        </w:tc>
        <w:tc>
          <w:tcPr>
            <w:tcW w:w="0" w:type="auto"/>
            <w:shd w:val="clear" w:color="auto" w:fill="auto"/>
            <w:vAlign w:val="bottom"/>
          </w:tcPr>
          <w:p w:rsidR="003872F1" w:rsidRPr="00CD7697" w:rsidRDefault="003872F1" w:rsidP="003872F1">
            <w:pPr>
              <w:autoSpaceDE w:val="0"/>
              <w:autoSpaceDN w:val="0"/>
              <w:adjustRightInd w:val="0"/>
              <w:spacing w:after="0"/>
              <w:jc w:val="right"/>
              <w:rPr>
                <w:rFonts w:ascii="Arial" w:hAnsi="Arial" w:cs="Arial"/>
                <w:b/>
                <w:lang w:eastAsia="en-GB"/>
              </w:rPr>
            </w:pPr>
            <w:r w:rsidRPr="00CD7697">
              <w:rPr>
                <w:rFonts w:ascii="Arial" w:hAnsi="Arial" w:cs="Arial"/>
                <w:b/>
              </w:rPr>
              <w:t>3,</w:t>
            </w:r>
            <w:r>
              <w:rPr>
                <w:rFonts w:ascii="Arial" w:hAnsi="Arial" w:cs="Arial"/>
                <w:b/>
              </w:rPr>
              <w:t>768</w:t>
            </w:r>
          </w:p>
        </w:tc>
        <w:tc>
          <w:tcPr>
            <w:tcW w:w="1350" w:type="dxa"/>
            <w:shd w:val="clear" w:color="auto" w:fill="auto"/>
            <w:vAlign w:val="bottom"/>
          </w:tcPr>
          <w:p w:rsidR="003872F1" w:rsidRPr="00CD7697" w:rsidRDefault="003872F1" w:rsidP="003872F1">
            <w:pPr>
              <w:autoSpaceDE w:val="0"/>
              <w:autoSpaceDN w:val="0"/>
              <w:adjustRightInd w:val="0"/>
              <w:spacing w:after="0"/>
              <w:jc w:val="right"/>
              <w:rPr>
                <w:rFonts w:ascii="Arial" w:hAnsi="Arial" w:cs="Arial"/>
                <w:b/>
                <w:lang w:eastAsia="en-GB"/>
              </w:rPr>
            </w:pPr>
            <w:r w:rsidRPr="00CD7697">
              <w:rPr>
                <w:rFonts w:ascii="Arial" w:hAnsi="Arial" w:cs="Arial"/>
                <w:b/>
              </w:rPr>
              <w:t>1</w:t>
            </w:r>
            <w:r>
              <w:rPr>
                <w:rFonts w:ascii="Arial" w:hAnsi="Arial" w:cs="Arial"/>
                <w:b/>
              </w:rPr>
              <w:t>9</w:t>
            </w:r>
            <w:r w:rsidRPr="00CD7697">
              <w:rPr>
                <w:rFonts w:ascii="Arial" w:hAnsi="Arial" w:cs="Arial"/>
                <w:b/>
              </w:rPr>
              <w:t>,</w:t>
            </w:r>
            <w:r>
              <w:rPr>
                <w:rFonts w:ascii="Arial" w:hAnsi="Arial" w:cs="Arial"/>
                <w:b/>
              </w:rPr>
              <w:t>669</w:t>
            </w:r>
          </w:p>
        </w:tc>
        <w:tc>
          <w:tcPr>
            <w:tcW w:w="1399" w:type="dxa"/>
            <w:shd w:val="clear" w:color="auto" w:fill="auto"/>
            <w:vAlign w:val="bottom"/>
          </w:tcPr>
          <w:p w:rsidR="003872F1" w:rsidRPr="00CD7697" w:rsidRDefault="003872F1" w:rsidP="003872F1">
            <w:pPr>
              <w:autoSpaceDE w:val="0"/>
              <w:autoSpaceDN w:val="0"/>
              <w:adjustRightInd w:val="0"/>
              <w:spacing w:after="0"/>
              <w:jc w:val="right"/>
              <w:rPr>
                <w:rFonts w:ascii="Arial" w:hAnsi="Arial" w:cs="Arial"/>
                <w:b/>
                <w:lang w:eastAsia="en-GB"/>
              </w:rPr>
            </w:pPr>
            <w:r w:rsidRPr="00CD7697">
              <w:rPr>
                <w:rFonts w:ascii="Arial" w:hAnsi="Arial" w:cs="Arial"/>
                <w:b/>
              </w:rPr>
              <w:t>2</w:t>
            </w:r>
            <w:r>
              <w:rPr>
                <w:rFonts w:ascii="Arial" w:hAnsi="Arial" w:cs="Arial"/>
                <w:b/>
              </w:rPr>
              <w:t>3</w:t>
            </w:r>
            <w:r w:rsidRPr="00CD7697">
              <w:rPr>
                <w:rFonts w:ascii="Arial" w:hAnsi="Arial" w:cs="Arial"/>
                <w:b/>
              </w:rPr>
              <w:t>,</w:t>
            </w:r>
            <w:r>
              <w:rPr>
                <w:rFonts w:ascii="Arial" w:hAnsi="Arial" w:cs="Arial"/>
                <w:b/>
              </w:rPr>
              <w:t>437</w:t>
            </w:r>
          </w:p>
        </w:tc>
      </w:tr>
      <w:tr w:rsidR="003872F1" w:rsidRPr="00AF630F" w:rsidTr="00A17A97">
        <w:trPr>
          <w:trHeight w:val="300"/>
        </w:trPr>
        <w:tc>
          <w:tcPr>
            <w:tcW w:w="3976" w:type="dxa"/>
            <w:tcBorders>
              <w:top w:val="nil"/>
              <w:left w:val="nil"/>
              <w:bottom w:val="nil"/>
              <w:right w:val="nil"/>
            </w:tcBorders>
            <w:shd w:val="clear" w:color="auto" w:fill="auto"/>
            <w:noWrap/>
            <w:vAlign w:val="bottom"/>
            <w:hideMark/>
          </w:tcPr>
          <w:p w:rsidR="003872F1" w:rsidRPr="00A65C64" w:rsidRDefault="003872F1" w:rsidP="003872F1">
            <w:pPr>
              <w:spacing w:after="0"/>
              <w:jc w:val="left"/>
              <w:rPr>
                <w:rFonts w:ascii="Arial" w:hAnsi="Arial" w:cs="Arial"/>
                <w:b/>
                <w:bCs/>
                <w:color w:val="000000"/>
                <w:lang w:eastAsia="en-GB"/>
              </w:rPr>
            </w:pPr>
          </w:p>
        </w:tc>
        <w:tc>
          <w:tcPr>
            <w:tcW w:w="0" w:type="auto"/>
            <w:shd w:val="clear" w:color="auto" w:fill="auto"/>
            <w:vAlign w:val="bottom"/>
          </w:tcPr>
          <w:p w:rsidR="003872F1" w:rsidRPr="00CD7697" w:rsidRDefault="003872F1" w:rsidP="003872F1">
            <w:pPr>
              <w:autoSpaceDE w:val="0"/>
              <w:autoSpaceDN w:val="0"/>
              <w:adjustRightInd w:val="0"/>
              <w:spacing w:after="0"/>
              <w:jc w:val="right"/>
              <w:rPr>
                <w:rFonts w:ascii="Arial" w:hAnsi="Arial" w:cs="Arial"/>
                <w:b/>
              </w:rPr>
            </w:pPr>
          </w:p>
        </w:tc>
        <w:tc>
          <w:tcPr>
            <w:tcW w:w="1350" w:type="dxa"/>
            <w:shd w:val="clear" w:color="auto" w:fill="auto"/>
            <w:vAlign w:val="bottom"/>
          </w:tcPr>
          <w:p w:rsidR="003872F1" w:rsidRPr="00CD7697" w:rsidRDefault="003872F1" w:rsidP="003872F1">
            <w:pPr>
              <w:autoSpaceDE w:val="0"/>
              <w:autoSpaceDN w:val="0"/>
              <w:adjustRightInd w:val="0"/>
              <w:spacing w:after="0"/>
              <w:jc w:val="right"/>
              <w:rPr>
                <w:rFonts w:ascii="Arial" w:hAnsi="Arial" w:cs="Arial"/>
                <w:b/>
              </w:rPr>
            </w:pPr>
          </w:p>
        </w:tc>
        <w:tc>
          <w:tcPr>
            <w:tcW w:w="1399" w:type="dxa"/>
            <w:shd w:val="clear" w:color="auto" w:fill="auto"/>
            <w:vAlign w:val="bottom"/>
          </w:tcPr>
          <w:p w:rsidR="003872F1" w:rsidRPr="00CD7697" w:rsidRDefault="003872F1" w:rsidP="003872F1">
            <w:pPr>
              <w:autoSpaceDE w:val="0"/>
              <w:autoSpaceDN w:val="0"/>
              <w:adjustRightInd w:val="0"/>
              <w:spacing w:after="0"/>
              <w:jc w:val="right"/>
              <w:rPr>
                <w:rFonts w:ascii="Arial" w:hAnsi="Arial" w:cs="Arial"/>
                <w:b/>
              </w:rPr>
            </w:pPr>
          </w:p>
        </w:tc>
      </w:tr>
      <w:tr w:rsidR="003872F1" w:rsidRPr="00AF630F" w:rsidTr="00A17A97">
        <w:trPr>
          <w:trHeight w:val="300"/>
        </w:trPr>
        <w:tc>
          <w:tcPr>
            <w:tcW w:w="3976" w:type="dxa"/>
            <w:tcBorders>
              <w:top w:val="nil"/>
              <w:left w:val="nil"/>
              <w:bottom w:val="nil"/>
              <w:right w:val="nil"/>
            </w:tcBorders>
            <w:shd w:val="clear" w:color="auto" w:fill="auto"/>
            <w:noWrap/>
            <w:vAlign w:val="bottom"/>
            <w:hideMark/>
          </w:tcPr>
          <w:p w:rsidR="003872F1" w:rsidRPr="00CD7697" w:rsidRDefault="003872F1" w:rsidP="003872F1">
            <w:pPr>
              <w:spacing w:after="0"/>
              <w:jc w:val="left"/>
              <w:rPr>
                <w:rFonts w:ascii="Arial" w:hAnsi="Arial" w:cs="Arial"/>
                <w:color w:val="000000"/>
                <w:lang w:eastAsia="en-GB"/>
              </w:rPr>
            </w:pPr>
            <w:r w:rsidRPr="00A65C64">
              <w:rPr>
                <w:rFonts w:ascii="Arial" w:hAnsi="Arial" w:cs="Arial"/>
                <w:b/>
                <w:bCs/>
                <w:color w:val="000000"/>
                <w:lang w:eastAsia="en-GB"/>
              </w:rPr>
              <w:t>Changes in equity for 201</w:t>
            </w:r>
            <w:r>
              <w:rPr>
                <w:rFonts w:ascii="Arial" w:hAnsi="Arial" w:cs="Arial"/>
                <w:b/>
                <w:bCs/>
                <w:color w:val="000000"/>
                <w:lang w:eastAsia="en-GB"/>
              </w:rPr>
              <w:t>6</w:t>
            </w:r>
            <w:r w:rsidRPr="00A65C64">
              <w:rPr>
                <w:rFonts w:ascii="Arial" w:hAnsi="Arial" w:cs="Arial"/>
                <w:b/>
                <w:bCs/>
                <w:color w:val="000000"/>
                <w:lang w:eastAsia="en-GB"/>
              </w:rPr>
              <w:t>/1</w:t>
            </w:r>
            <w:r>
              <w:rPr>
                <w:rFonts w:ascii="Arial" w:hAnsi="Arial" w:cs="Arial"/>
                <w:b/>
                <w:bCs/>
                <w:color w:val="000000"/>
                <w:lang w:eastAsia="en-GB"/>
              </w:rPr>
              <w:t>7</w:t>
            </w:r>
          </w:p>
        </w:tc>
        <w:tc>
          <w:tcPr>
            <w:tcW w:w="0" w:type="auto"/>
            <w:shd w:val="clear" w:color="auto" w:fill="auto"/>
            <w:vAlign w:val="bottom"/>
          </w:tcPr>
          <w:p w:rsidR="003872F1" w:rsidRPr="00CD7697" w:rsidRDefault="003872F1" w:rsidP="003872F1">
            <w:pPr>
              <w:spacing w:after="0"/>
              <w:jc w:val="right"/>
              <w:rPr>
                <w:rFonts w:ascii="Arial" w:hAnsi="Arial" w:cs="Arial"/>
                <w:lang w:eastAsia="en-GB"/>
              </w:rPr>
            </w:pPr>
          </w:p>
        </w:tc>
        <w:tc>
          <w:tcPr>
            <w:tcW w:w="1350" w:type="dxa"/>
            <w:shd w:val="clear" w:color="auto" w:fill="auto"/>
            <w:vAlign w:val="bottom"/>
          </w:tcPr>
          <w:p w:rsidR="003872F1" w:rsidRPr="00CD7697" w:rsidRDefault="003872F1" w:rsidP="003872F1">
            <w:pPr>
              <w:spacing w:after="0"/>
              <w:jc w:val="right"/>
              <w:rPr>
                <w:rFonts w:ascii="Arial" w:hAnsi="Arial" w:cs="Arial"/>
                <w:lang w:eastAsia="en-GB"/>
              </w:rPr>
            </w:pPr>
          </w:p>
        </w:tc>
        <w:tc>
          <w:tcPr>
            <w:tcW w:w="1399" w:type="dxa"/>
            <w:shd w:val="clear" w:color="auto" w:fill="auto"/>
            <w:vAlign w:val="bottom"/>
          </w:tcPr>
          <w:p w:rsidR="003872F1" w:rsidRPr="00CD7697" w:rsidRDefault="003872F1" w:rsidP="003872F1">
            <w:pPr>
              <w:spacing w:after="0"/>
              <w:jc w:val="right"/>
              <w:rPr>
                <w:rFonts w:ascii="Arial" w:hAnsi="Arial" w:cs="Arial"/>
                <w:lang w:eastAsia="en-GB"/>
              </w:rPr>
            </w:pPr>
          </w:p>
        </w:tc>
      </w:tr>
      <w:tr w:rsidR="003872F1" w:rsidRPr="00AF630F" w:rsidTr="00A17A97">
        <w:trPr>
          <w:trHeight w:val="300"/>
        </w:trPr>
        <w:tc>
          <w:tcPr>
            <w:tcW w:w="3976" w:type="dxa"/>
            <w:tcBorders>
              <w:top w:val="nil"/>
              <w:left w:val="nil"/>
              <w:bottom w:val="nil"/>
              <w:right w:val="nil"/>
            </w:tcBorders>
            <w:shd w:val="clear" w:color="auto" w:fill="auto"/>
            <w:noWrap/>
            <w:vAlign w:val="bottom"/>
            <w:hideMark/>
          </w:tcPr>
          <w:p w:rsidR="003872F1" w:rsidRPr="00CD7697" w:rsidRDefault="003872F1" w:rsidP="003872F1">
            <w:pPr>
              <w:spacing w:after="0"/>
              <w:jc w:val="left"/>
              <w:rPr>
                <w:rFonts w:ascii="Arial" w:hAnsi="Arial" w:cs="Arial"/>
                <w:color w:val="000000"/>
                <w:lang w:eastAsia="en-GB"/>
              </w:rPr>
            </w:pPr>
            <w:r>
              <w:rPr>
                <w:rFonts w:ascii="Arial" w:hAnsi="Arial" w:cs="Arial"/>
                <w:color w:val="000000"/>
                <w:lang w:eastAsia="en-GB"/>
              </w:rPr>
              <w:t>Deficit</w:t>
            </w:r>
            <w:r w:rsidRPr="00A65C64">
              <w:rPr>
                <w:rFonts w:ascii="Arial" w:hAnsi="Arial" w:cs="Arial"/>
                <w:color w:val="000000"/>
                <w:lang w:eastAsia="en-GB"/>
              </w:rPr>
              <w:t xml:space="preserve"> for the year</w:t>
            </w:r>
          </w:p>
        </w:tc>
        <w:tc>
          <w:tcPr>
            <w:tcW w:w="0" w:type="auto"/>
            <w:shd w:val="clear" w:color="auto" w:fill="auto"/>
            <w:vAlign w:val="bottom"/>
          </w:tcPr>
          <w:p w:rsidR="003872F1" w:rsidRPr="00CD7697" w:rsidRDefault="003872F1" w:rsidP="003872F1">
            <w:pPr>
              <w:autoSpaceDE w:val="0"/>
              <w:autoSpaceDN w:val="0"/>
              <w:adjustRightInd w:val="0"/>
              <w:spacing w:after="0"/>
              <w:jc w:val="right"/>
              <w:rPr>
                <w:rFonts w:ascii="Arial" w:hAnsi="Arial" w:cs="Arial"/>
                <w:lang w:eastAsia="en-GB"/>
              </w:rPr>
            </w:pPr>
            <w:r>
              <w:rPr>
                <w:rFonts w:ascii="Arial" w:hAnsi="Arial" w:cs="Arial"/>
              </w:rPr>
              <w:t>(860)</w:t>
            </w:r>
          </w:p>
        </w:tc>
        <w:tc>
          <w:tcPr>
            <w:tcW w:w="1350" w:type="dxa"/>
            <w:shd w:val="clear" w:color="auto" w:fill="auto"/>
            <w:vAlign w:val="bottom"/>
          </w:tcPr>
          <w:p w:rsidR="003872F1" w:rsidRPr="00CD7697" w:rsidRDefault="003872F1" w:rsidP="003872F1">
            <w:pPr>
              <w:autoSpaceDE w:val="0"/>
              <w:autoSpaceDN w:val="0"/>
              <w:adjustRightInd w:val="0"/>
              <w:spacing w:after="0"/>
              <w:jc w:val="right"/>
              <w:rPr>
                <w:rFonts w:ascii="Arial" w:hAnsi="Arial" w:cs="Arial"/>
              </w:rPr>
            </w:pPr>
            <w:r>
              <w:rPr>
                <w:rFonts w:ascii="Arial" w:hAnsi="Arial" w:cs="Arial"/>
              </w:rPr>
              <w:t>-</w:t>
            </w:r>
          </w:p>
        </w:tc>
        <w:tc>
          <w:tcPr>
            <w:tcW w:w="1399" w:type="dxa"/>
            <w:shd w:val="clear" w:color="auto" w:fill="auto"/>
            <w:vAlign w:val="bottom"/>
          </w:tcPr>
          <w:p w:rsidR="003872F1" w:rsidRPr="00CD7697" w:rsidRDefault="003872F1" w:rsidP="003872F1">
            <w:pPr>
              <w:autoSpaceDE w:val="0"/>
              <w:autoSpaceDN w:val="0"/>
              <w:adjustRightInd w:val="0"/>
              <w:spacing w:after="0"/>
              <w:jc w:val="right"/>
              <w:rPr>
                <w:rFonts w:ascii="Arial" w:hAnsi="Arial" w:cs="Arial"/>
                <w:lang w:eastAsia="en-GB"/>
              </w:rPr>
            </w:pPr>
            <w:r>
              <w:rPr>
                <w:rFonts w:ascii="Arial" w:hAnsi="Arial" w:cs="Arial"/>
              </w:rPr>
              <w:t>(860)</w:t>
            </w:r>
          </w:p>
        </w:tc>
      </w:tr>
      <w:tr w:rsidR="003872F1" w:rsidRPr="00AF630F" w:rsidTr="00A17A97">
        <w:trPr>
          <w:trHeight w:val="300"/>
        </w:trPr>
        <w:tc>
          <w:tcPr>
            <w:tcW w:w="3976" w:type="dxa"/>
            <w:tcBorders>
              <w:top w:val="nil"/>
              <w:left w:val="nil"/>
              <w:bottom w:val="nil"/>
              <w:right w:val="nil"/>
            </w:tcBorders>
            <w:shd w:val="clear" w:color="auto" w:fill="auto"/>
            <w:noWrap/>
            <w:vAlign w:val="bottom"/>
            <w:hideMark/>
          </w:tcPr>
          <w:p w:rsidR="003872F1" w:rsidRPr="00CD7697" w:rsidRDefault="003872F1" w:rsidP="003872F1">
            <w:pPr>
              <w:spacing w:after="0"/>
              <w:jc w:val="left"/>
              <w:rPr>
                <w:rFonts w:ascii="Arial" w:hAnsi="Arial" w:cs="Arial"/>
                <w:color w:val="000000"/>
                <w:lang w:eastAsia="en-GB"/>
              </w:rPr>
            </w:pPr>
          </w:p>
        </w:tc>
        <w:tc>
          <w:tcPr>
            <w:tcW w:w="0" w:type="auto"/>
            <w:shd w:val="clear" w:color="auto" w:fill="auto"/>
            <w:vAlign w:val="bottom"/>
          </w:tcPr>
          <w:p w:rsidR="003872F1" w:rsidRPr="00CD7697" w:rsidRDefault="003872F1" w:rsidP="003872F1">
            <w:pPr>
              <w:spacing w:after="0"/>
              <w:jc w:val="right"/>
              <w:rPr>
                <w:rFonts w:ascii="Arial" w:hAnsi="Arial" w:cs="Arial"/>
                <w:lang w:eastAsia="en-GB"/>
              </w:rPr>
            </w:pPr>
          </w:p>
        </w:tc>
        <w:tc>
          <w:tcPr>
            <w:tcW w:w="1350" w:type="dxa"/>
            <w:shd w:val="clear" w:color="auto" w:fill="auto"/>
            <w:vAlign w:val="bottom"/>
          </w:tcPr>
          <w:p w:rsidR="003872F1" w:rsidRPr="00CD7697" w:rsidRDefault="003872F1" w:rsidP="003872F1">
            <w:pPr>
              <w:autoSpaceDE w:val="0"/>
              <w:autoSpaceDN w:val="0"/>
              <w:adjustRightInd w:val="0"/>
              <w:spacing w:after="0"/>
              <w:jc w:val="right"/>
              <w:rPr>
                <w:rFonts w:ascii="Arial" w:hAnsi="Arial" w:cs="Arial"/>
              </w:rPr>
            </w:pPr>
          </w:p>
        </w:tc>
        <w:tc>
          <w:tcPr>
            <w:tcW w:w="1399" w:type="dxa"/>
            <w:shd w:val="clear" w:color="auto" w:fill="auto"/>
            <w:vAlign w:val="bottom"/>
          </w:tcPr>
          <w:p w:rsidR="003872F1" w:rsidRPr="00CD7697" w:rsidRDefault="003872F1" w:rsidP="003872F1">
            <w:pPr>
              <w:spacing w:after="0"/>
              <w:jc w:val="right"/>
              <w:rPr>
                <w:rFonts w:ascii="Arial" w:hAnsi="Arial" w:cs="Arial"/>
                <w:lang w:eastAsia="en-GB"/>
              </w:rPr>
            </w:pPr>
          </w:p>
        </w:tc>
      </w:tr>
      <w:tr w:rsidR="003872F1" w:rsidRPr="00AF630F" w:rsidTr="00A17A97">
        <w:trPr>
          <w:trHeight w:val="300"/>
        </w:trPr>
        <w:tc>
          <w:tcPr>
            <w:tcW w:w="3976" w:type="dxa"/>
            <w:tcBorders>
              <w:top w:val="nil"/>
              <w:left w:val="nil"/>
              <w:bottom w:val="nil"/>
              <w:right w:val="nil"/>
            </w:tcBorders>
            <w:shd w:val="clear" w:color="auto" w:fill="auto"/>
            <w:noWrap/>
            <w:vAlign w:val="bottom"/>
            <w:hideMark/>
          </w:tcPr>
          <w:p w:rsidR="003872F1" w:rsidRPr="00CD7697" w:rsidRDefault="003872F1" w:rsidP="003872F1">
            <w:pPr>
              <w:spacing w:after="0"/>
              <w:jc w:val="left"/>
              <w:rPr>
                <w:rFonts w:ascii="Arial" w:hAnsi="Arial" w:cs="Arial"/>
                <w:color w:val="000000"/>
                <w:lang w:eastAsia="en-GB"/>
              </w:rPr>
            </w:pPr>
            <w:r w:rsidRPr="00A65C64">
              <w:rPr>
                <w:rFonts w:ascii="Arial" w:hAnsi="Arial" w:cs="Arial"/>
                <w:color w:val="000000"/>
                <w:lang w:eastAsia="en-GB"/>
              </w:rPr>
              <w:t>Gain on revaluation of property</w:t>
            </w:r>
          </w:p>
        </w:tc>
        <w:tc>
          <w:tcPr>
            <w:tcW w:w="0" w:type="auto"/>
            <w:shd w:val="clear" w:color="auto" w:fill="auto"/>
            <w:vAlign w:val="bottom"/>
          </w:tcPr>
          <w:p w:rsidR="003872F1" w:rsidRPr="00CD7697" w:rsidRDefault="003872F1" w:rsidP="003872F1">
            <w:pPr>
              <w:autoSpaceDE w:val="0"/>
              <w:autoSpaceDN w:val="0"/>
              <w:adjustRightInd w:val="0"/>
              <w:spacing w:after="0"/>
              <w:jc w:val="right"/>
              <w:rPr>
                <w:rFonts w:ascii="Arial" w:hAnsi="Arial" w:cs="Arial"/>
                <w:lang w:eastAsia="en-GB"/>
              </w:rPr>
            </w:pPr>
            <w:r>
              <w:rPr>
                <w:rFonts w:ascii="Arial" w:hAnsi="Arial" w:cs="Arial"/>
              </w:rPr>
              <w:t>-</w:t>
            </w:r>
          </w:p>
        </w:tc>
        <w:tc>
          <w:tcPr>
            <w:tcW w:w="1350" w:type="dxa"/>
            <w:shd w:val="clear" w:color="auto" w:fill="auto"/>
            <w:vAlign w:val="bottom"/>
          </w:tcPr>
          <w:p w:rsidR="003872F1" w:rsidRPr="00CD7697" w:rsidRDefault="003872F1" w:rsidP="003872F1">
            <w:pPr>
              <w:autoSpaceDE w:val="0"/>
              <w:autoSpaceDN w:val="0"/>
              <w:adjustRightInd w:val="0"/>
              <w:spacing w:after="0"/>
              <w:jc w:val="right"/>
              <w:rPr>
                <w:rFonts w:ascii="Arial" w:hAnsi="Arial" w:cs="Arial"/>
                <w:lang w:eastAsia="en-GB"/>
              </w:rPr>
            </w:pPr>
            <w:r w:rsidRPr="00CD7697">
              <w:rPr>
                <w:rFonts w:ascii="Arial" w:hAnsi="Arial" w:cs="Arial"/>
              </w:rPr>
              <w:t>2,</w:t>
            </w:r>
            <w:r>
              <w:rPr>
                <w:rFonts w:ascii="Arial" w:hAnsi="Arial" w:cs="Arial"/>
              </w:rPr>
              <w:t>024</w:t>
            </w:r>
          </w:p>
        </w:tc>
        <w:tc>
          <w:tcPr>
            <w:tcW w:w="1399" w:type="dxa"/>
            <w:shd w:val="clear" w:color="auto" w:fill="auto"/>
            <w:vAlign w:val="bottom"/>
          </w:tcPr>
          <w:p w:rsidR="003872F1" w:rsidRPr="00CD7697" w:rsidRDefault="003872F1" w:rsidP="003872F1">
            <w:pPr>
              <w:autoSpaceDE w:val="0"/>
              <w:autoSpaceDN w:val="0"/>
              <w:adjustRightInd w:val="0"/>
              <w:spacing w:after="0"/>
              <w:jc w:val="right"/>
              <w:rPr>
                <w:rFonts w:ascii="Arial" w:hAnsi="Arial" w:cs="Arial"/>
                <w:lang w:eastAsia="en-GB"/>
              </w:rPr>
            </w:pPr>
            <w:r w:rsidRPr="00CD7697">
              <w:rPr>
                <w:rFonts w:ascii="Arial" w:hAnsi="Arial" w:cs="Arial"/>
              </w:rPr>
              <w:t>2,</w:t>
            </w:r>
            <w:r>
              <w:rPr>
                <w:rFonts w:ascii="Arial" w:hAnsi="Arial" w:cs="Arial"/>
              </w:rPr>
              <w:t>024</w:t>
            </w:r>
          </w:p>
        </w:tc>
      </w:tr>
      <w:tr w:rsidR="003872F1" w:rsidRPr="00AF630F" w:rsidTr="00A17A97">
        <w:trPr>
          <w:trHeight w:val="300"/>
        </w:trPr>
        <w:tc>
          <w:tcPr>
            <w:tcW w:w="3976" w:type="dxa"/>
            <w:tcBorders>
              <w:top w:val="nil"/>
              <w:left w:val="nil"/>
              <w:bottom w:val="nil"/>
              <w:right w:val="nil"/>
            </w:tcBorders>
            <w:shd w:val="clear" w:color="auto" w:fill="auto"/>
            <w:noWrap/>
            <w:vAlign w:val="bottom"/>
            <w:hideMark/>
          </w:tcPr>
          <w:p w:rsidR="003872F1" w:rsidRPr="00CD7697" w:rsidRDefault="003872F1" w:rsidP="003872F1">
            <w:pPr>
              <w:spacing w:after="0"/>
              <w:jc w:val="left"/>
              <w:rPr>
                <w:rFonts w:ascii="Arial" w:hAnsi="Arial" w:cs="Arial"/>
                <w:color w:val="000000"/>
                <w:lang w:eastAsia="en-GB"/>
              </w:rPr>
            </w:pPr>
          </w:p>
        </w:tc>
        <w:tc>
          <w:tcPr>
            <w:tcW w:w="0" w:type="auto"/>
            <w:tcBorders>
              <w:bottom w:val="single" w:sz="4" w:space="0" w:color="auto"/>
            </w:tcBorders>
            <w:shd w:val="clear" w:color="auto" w:fill="auto"/>
            <w:vAlign w:val="bottom"/>
          </w:tcPr>
          <w:p w:rsidR="003872F1" w:rsidRPr="00CD7697" w:rsidRDefault="003872F1" w:rsidP="003872F1">
            <w:pPr>
              <w:spacing w:after="0"/>
              <w:jc w:val="right"/>
              <w:rPr>
                <w:rFonts w:ascii="Arial" w:hAnsi="Arial" w:cs="Arial"/>
                <w:lang w:eastAsia="en-GB"/>
              </w:rPr>
            </w:pPr>
          </w:p>
        </w:tc>
        <w:tc>
          <w:tcPr>
            <w:tcW w:w="1350" w:type="dxa"/>
            <w:tcBorders>
              <w:bottom w:val="single" w:sz="4" w:space="0" w:color="auto"/>
            </w:tcBorders>
            <w:shd w:val="clear" w:color="auto" w:fill="auto"/>
            <w:vAlign w:val="bottom"/>
          </w:tcPr>
          <w:p w:rsidR="003872F1" w:rsidRPr="00CD7697" w:rsidRDefault="003872F1" w:rsidP="003872F1">
            <w:pPr>
              <w:spacing w:after="0"/>
              <w:jc w:val="right"/>
              <w:rPr>
                <w:rFonts w:ascii="Arial" w:hAnsi="Arial" w:cs="Arial"/>
                <w:lang w:eastAsia="en-GB"/>
              </w:rPr>
            </w:pPr>
          </w:p>
        </w:tc>
        <w:tc>
          <w:tcPr>
            <w:tcW w:w="1399" w:type="dxa"/>
            <w:tcBorders>
              <w:bottom w:val="single" w:sz="4" w:space="0" w:color="auto"/>
            </w:tcBorders>
            <w:shd w:val="clear" w:color="auto" w:fill="auto"/>
            <w:vAlign w:val="bottom"/>
          </w:tcPr>
          <w:p w:rsidR="003872F1" w:rsidRPr="00CD7697" w:rsidRDefault="003872F1" w:rsidP="003872F1">
            <w:pPr>
              <w:spacing w:after="0"/>
              <w:jc w:val="right"/>
              <w:rPr>
                <w:rFonts w:ascii="Arial" w:hAnsi="Arial" w:cs="Arial"/>
                <w:lang w:eastAsia="en-GB"/>
              </w:rPr>
            </w:pPr>
          </w:p>
        </w:tc>
      </w:tr>
      <w:tr w:rsidR="003872F1" w:rsidRPr="00AF630F" w:rsidTr="00A17A97">
        <w:trPr>
          <w:trHeight w:val="300"/>
        </w:trPr>
        <w:tc>
          <w:tcPr>
            <w:tcW w:w="3976" w:type="dxa"/>
            <w:tcBorders>
              <w:top w:val="nil"/>
              <w:left w:val="nil"/>
              <w:bottom w:val="nil"/>
              <w:right w:val="nil"/>
            </w:tcBorders>
            <w:shd w:val="clear" w:color="auto" w:fill="auto"/>
            <w:noWrap/>
            <w:vAlign w:val="bottom"/>
            <w:hideMark/>
          </w:tcPr>
          <w:p w:rsidR="003872F1" w:rsidRPr="00CD7697" w:rsidRDefault="003872F1" w:rsidP="003872F1">
            <w:pPr>
              <w:spacing w:after="0"/>
              <w:jc w:val="left"/>
              <w:rPr>
                <w:rFonts w:ascii="Arial" w:hAnsi="Arial" w:cs="Arial"/>
                <w:color w:val="000000"/>
                <w:lang w:eastAsia="en-GB"/>
              </w:rPr>
            </w:pPr>
            <w:r w:rsidRPr="00A65C64">
              <w:rPr>
                <w:rFonts w:ascii="Arial" w:hAnsi="Arial" w:cs="Arial"/>
                <w:color w:val="000000"/>
                <w:lang w:eastAsia="en-GB"/>
              </w:rPr>
              <w:t>Total comprehensive income for the year</w:t>
            </w:r>
          </w:p>
        </w:tc>
        <w:tc>
          <w:tcPr>
            <w:tcW w:w="0" w:type="auto"/>
            <w:tcBorders>
              <w:top w:val="single" w:sz="4" w:space="0" w:color="auto"/>
            </w:tcBorders>
            <w:shd w:val="clear" w:color="auto" w:fill="auto"/>
            <w:vAlign w:val="bottom"/>
          </w:tcPr>
          <w:p w:rsidR="003872F1" w:rsidRPr="00CD7697" w:rsidRDefault="003872F1" w:rsidP="003872F1">
            <w:pPr>
              <w:autoSpaceDE w:val="0"/>
              <w:autoSpaceDN w:val="0"/>
              <w:adjustRightInd w:val="0"/>
              <w:spacing w:after="0"/>
              <w:jc w:val="right"/>
              <w:rPr>
                <w:rFonts w:ascii="Arial" w:hAnsi="Arial" w:cs="Arial"/>
                <w:lang w:eastAsia="en-GB"/>
              </w:rPr>
            </w:pPr>
            <w:r>
              <w:rPr>
                <w:rFonts w:ascii="Arial" w:hAnsi="Arial" w:cs="Arial"/>
              </w:rPr>
              <w:t>(860)</w:t>
            </w:r>
          </w:p>
        </w:tc>
        <w:tc>
          <w:tcPr>
            <w:tcW w:w="1350" w:type="dxa"/>
            <w:tcBorders>
              <w:top w:val="single" w:sz="4" w:space="0" w:color="auto"/>
            </w:tcBorders>
            <w:shd w:val="clear" w:color="auto" w:fill="auto"/>
            <w:vAlign w:val="bottom"/>
          </w:tcPr>
          <w:p w:rsidR="003872F1" w:rsidRPr="00CD7697" w:rsidRDefault="003872F1" w:rsidP="003872F1">
            <w:pPr>
              <w:autoSpaceDE w:val="0"/>
              <w:autoSpaceDN w:val="0"/>
              <w:adjustRightInd w:val="0"/>
              <w:spacing w:after="0"/>
              <w:jc w:val="right"/>
              <w:rPr>
                <w:rFonts w:ascii="Arial" w:hAnsi="Arial" w:cs="Arial"/>
                <w:lang w:eastAsia="en-GB"/>
              </w:rPr>
            </w:pPr>
            <w:r>
              <w:rPr>
                <w:rFonts w:ascii="Arial" w:hAnsi="Arial" w:cs="Arial"/>
              </w:rPr>
              <w:t>2,024</w:t>
            </w:r>
          </w:p>
        </w:tc>
        <w:tc>
          <w:tcPr>
            <w:tcW w:w="1399" w:type="dxa"/>
            <w:tcBorders>
              <w:top w:val="single" w:sz="4" w:space="0" w:color="auto"/>
            </w:tcBorders>
            <w:shd w:val="clear" w:color="auto" w:fill="auto"/>
            <w:vAlign w:val="bottom"/>
          </w:tcPr>
          <w:p w:rsidR="003872F1" w:rsidRPr="00CD7697" w:rsidRDefault="003872F1" w:rsidP="003872F1">
            <w:pPr>
              <w:autoSpaceDE w:val="0"/>
              <w:autoSpaceDN w:val="0"/>
              <w:adjustRightInd w:val="0"/>
              <w:spacing w:after="0"/>
              <w:jc w:val="right"/>
              <w:rPr>
                <w:rFonts w:ascii="Arial" w:hAnsi="Arial" w:cs="Arial"/>
                <w:lang w:eastAsia="en-GB"/>
              </w:rPr>
            </w:pPr>
            <w:r>
              <w:rPr>
                <w:rFonts w:ascii="Arial" w:hAnsi="Arial" w:cs="Arial"/>
              </w:rPr>
              <w:t>1,164</w:t>
            </w:r>
          </w:p>
        </w:tc>
      </w:tr>
      <w:tr w:rsidR="003872F1" w:rsidRPr="00AF630F" w:rsidTr="00992CBE">
        <w:trPr>
          <w:trHeight w:val="300"/>
        </w:trPr>
        <w:tc>
          <w:tcPr>
            <w:tcW w:w="3976" w:type="dxa"/>
            <w:tcBorders>
              <w:top w:val="nil"/>
              <w:left w:val="nil"/>
              <w:bottom w:val="nil"/>
              <w:right w:val="nil"/>
            </w:tcBorders>
            <w:shd w:val="clear" w:color="auto" w:fill="auto"/>
            <w:noWrap/>
            <w:vAlign w:val="bottom"/>
            <w:hideMark/>
          </w:tcPr>
          <w:p w:rsidR="003872F1" w:rsidRPr="00CD7697" w:rsidRDefault="003872F1" w:rsidP="003872F1">
            <w:pPr>
              <w:spacing w:after="0"/>
              <w:jc w:val="left"/>
              <w:rPr>
                <w:rFonts w:ascii="Arial" w:hAnsi="Arial" w:cs="Arial"/>
                <w:lang w:eastAsia="en-GB"/>
              </w:rPr>
            </w:pPr>
          </w:p>
        </w:tc>
        <w:tc>
          <w:tcPr>
            <w:tcW w:w="0" w:type="auto"/>
            <w:shd w:val="clear" w:color="auto" w:fill="auto"/>
            <w:vAlign w:val="bottom"/>
          </w:tcPr>
          <w:p w:rsidR="003872F1" w:rsidRPr="00CD7697" w:rsidRDefault="003872F1" w:rsidP="003872F1">
            <w:pPr>
              <w:spacing w:after="0"/>
              <w:jc w:val="right"/>
              <w:rPr>
                <w:rFonts w:ascii="Arial" w:hAnsi="Arial" w:cs="Arial"/>
                <w:lang w:eastAsia="en-GB"/>
              </w:rPr>
            </w:pPr>
          </w:p>
        </w:tc>
        <w:tc>
          <w:tcPr>
            <w:tcW w:w="1350" w:type="dxa"/>
            <w:shd w:val="clear" w:color="auto" w:fill="auto"/>
            <w:vAlign w:val="bottom"/>
          </w:tcPr>
          <w:p w:rsidR="003872F1" w:rsidRPr="00CD7697" w:rsidRDefault="003872F1" w:rsidP="003872F1">
            <w:pPr>
              <w:spacing w:after="0"/>
              <w:jc w:val="right"/>
              <w:rPr>
                <w:rFonts w:ascii="Arial" w:hAnsi="Arial" w:cs="Arial"/>
                <w:lang w:eastAsia="en-GB"/>
              </w:rPr>
            </w:pPr>
          </w:p>
        </w:tc>
        <w:tc>
          <w:tcPr>
            <w:tcW w:w="1399" w:type="dxa"/>
            <w:shd w:val="clear" w:color="auto" w:fill="auto"/>
            <w:vAlign w:val="bottom"/>
          </w:tcPr>
          <w:p w:rsidR="003872F1" w:rsidRPr="00CD7697" w:rsidRDefault="003872F1" w:rsidP="003872F1">
            <w:pPr>
              <w:spacing w:after="0"/>
              <w:jc w:val="right"/>
              <w:rPr>
                <w:rFonts w:ascii="Arial" w:hAnsi="Arial" w:cs="Arial"/>
                <w:lang w:eastAsia="en-GB"/>
              </w:rPr>
            </w:pPr>
          </w:p>
        </w:tc>
      </w:tr>
      <w:tr w:rsidR="003872F1" w:rsidRPr="00AF630F" w:rsidTr="00992CBE">
        <w:trPr>
          <w:trHeight w:val="300"/>
        </w:trPr>
        <w:tc>
          <w:tcPr>
            <w:tcW w:w="3976" w:type="dxa"/>
            <w:tcBorders>
              <w:top w:val="nil"/>
              <w:left w:val="nil"/>
              <w:bottom w:val="nil"/>
              <w:right w:val="nil"/>
            </w:tcBorders>
            <w:shd w:val="clear" w:color="auto" w:fill="auto"/>
            <w:noWrap/>
            <w:vAlign w:val="bottom"/>
            <w:hideMark/>
          </w:tcPr>
          <w:p w:rsidR="003872F1" w:rsidRPr="00CD7697" w:rsidRDefault="003872F1" w:rsidP="003872F1">
            <w:pPr>
              <w:spacing w:after="0"/>
              <w:jc w:val="left"/>
              <w:rPr>
                <w:rFonts w:ascii="Arial" w:hAnsi="Arial" w:cs="Arial"/>
                <w:b/>
                <w:bCs/>
                <w:color w:val="000000"/>
                <w:lang w:eastAsia="en-GB"/>
              </w:rPr>
            </w:pPr>
          </w:p>
        </w:tc>
        <w:tc>
          <w:tcPr>
            <w:tcW w:w="0" w:type="auto"/>
            <w:tcBorders>
              <w:bottom w:val="single" w:sz="4" w:space="0" w:color="auto"/>
            </w:tcBorders>
            <w:shd w:val="clear" w:color="auto" w:fill="auto"/>
            <w:vAlign w:val="bottom"/>
          </w:tcPr>
          <w:p w:rsidR="003872F1" w:rsidRPr="00CD7697" w:rsidRDefault="003872F1" w:rsidP="003872F1">
            <w:pPr>
              <w:spacing w:after="0"/>
              <w:jc w:val="right"/>
              <w:rPr>
                <w:rFonts w:ascii="Arial" w:hAnsi="Arial" w:cs="Arial"/>
                <w:lang w:eastAsia="en-GB"/>
              </w:rPr>
            </w:pPr>
          </w:p>
        </w:tc>
        <w:tc>
          <w:tcPr>
            <w:tcW w:w="1350" w:type="dxa"/>
            <w:tcBorders>
              <w:bottom w:val="single" w:sz="4" w:space="0" w:color="auto"/>
            </w:tcBorders>
            <w:shd w:val="clear" w:color="auto" w:fill="auto"/>
            <w:vAlign w:val="bottom"/>
          </w:tcPr>
          <w:p w:rsidR="003872F1" w:rsidRPr="00CD7697" w:rsidRDefault="003872F1" w:rsidP="003872F1">
            <w:pPr>
              <w:spacing w:after="0"/>
              <w:jc w:val="right"/>
              <w:rPr>
                <w:rFonts w:ascii="Arial" w:hAnsi="Arial" w:cs="Arial"/>
                <w:lang w:eastAsia="en-GB"/>
              </w:rPr>
            </w:pPr>
          </w:p>
        </w:tc>
        <w:tc>
          <w:tcPr>
            <w:tcW w:w="1399" w:type="dxa"/>
            <w:tcBorders>
              <w:bottom w:val="single" w:sz="4" w:space="0" w:color="auto"/>
            </w:tcBorders>
            <w:shd w:val="clear" w:color="auto" w:fill="auto"/>
            <w:vAlign w:val="bottom"/>
          </w:tcPr>
          <w:p w:rsidR="003872F1" w:rsidRPr="00CD7697" w:rsidRDefault="003872F1" w:rsidP="003872F1">
            <w:pPr>
              <w:spacing w:after="0"/>
              <w:jc w:val="right"/>
              <w:rPr>
                <w:rFonts w:ascii="Arial" w:hAnsi="Arial" w:cs="Arial"/>
                <w:lang w:eastAsia="en-GB"/>
              </w:rPr>
            </w:pPr>
          </w:p>
        </w:tc>
      </w:tr>
      <w:tr w:rsidR="003872F1" w:rsidRPr="00AF630F" w:rsidTr="00992CBE">
        <w:trPr>
          <w:trHeight w:val="300"/>
        </w:trPr>
        <w:tc>
          <w:tcPr>
            <w:tcW w:w="3976" w:type="dxa"/>
            <w:tcBorders>
              <w:top w:val="nil"/>
              <w:left w:val="nil"/>
              <w:bottom w:val="nil"/>
              <w:right w:val="nil"/>
            </w:tcBorders>
            <w:shd w:val="clear" w:color="auto" w:fill="auto"/>
            <w:noWrap/>
            <w:vAlign w:val="bottom"/>
          </w:tcPr>
          <w:p w:rsidR="003872F1" w:rsidRPr="00CD7697" w:rsidRDefault="003872F1" w:rsidP="003872F1">
            <w:pPr>
              <w:spacing w:after="0"/>
              <w:jc w:val="left"/>
              <w:rPr>
                <w:rFonts w:ascii="Arial" w:hAnsi="Arial" w:cs="Arial"/>
                <w:b/>
                <w:bCs/>
                <w:color w:val="000000"/>
                <w:lang w:eastAsia="en-GB"/>
              </w:rPr>
            </w:pPr>
            <w:r w:rsidRPr="00491530">
              <w:rPr>
                <w:rFonts w:ascii="Arial" w:hAnsi="Arial" w:cs="Arial"/>
                <w:b/>
                <w:bCs/>
                <w:color w:val="000000"/>
                <w:lang w:eastAsia="en-GB"/>
              </w:rPr>
              <w:t>Balance as at 31st March 201</w:t>
            </w:r>
            <w:r>
              <w:rPr>
                <w:rFonts w:ascii="Arial" w:hAnsi="Arial" w:cs="Arial"/>
                <w:b/>
                <w:bCs/>
                <w:color w:val="000000"/>
                <w:lang w:eastAsia="en-GB"/>
              </w:rPr>
              <w:t>7</w:t>
            </w:r>
          </w:p>
        </w:tc>
        <w:tc>
          <w:tcPr>
            <w:tcW w:w="0" w:type="auto"/>
            <w:tcBorders>
              <w:top w:val="single" w:sz="4" w:space="0" w:color="auto"/>
              <w:bottom w:val="double" w:sz="4" w:space="0" w:color="auto"/>
            </w:tcBorders>
            <w:shd w:val="clear" w:color="auto" w:fill="auto"/>
            <w:vAlign w:val="bottom"/>
          </w:tcPr>
          <w:p w:rsidR="003872F1" w:rsidRPr="002F5553" w:rsidRDefault="003872F1" w:rsidP="003872F1">
            <w:pPr>
              <w:autoSpaceDE w:val="0"/>
              <w:autoSpaceDN w:val="0"/>
              <w:adjustRightInd w:val="0"/>
              <w:spacing w:after="0" w:line="276" w:lineRule="auto"/>
              <w:jc w:val="right"/>
              <w:rPr>
                <w:rFonts w:ascii="Arial" w:hAnsi="Arial" w:cs="Arial"/>
                <w:b/>
                <w:lang w:eastAsia="en-GB"/>
              </w:rPr>
            </w:pPr>
            <w:r w:rsidRPr="002F5553">
              <w:rPr>
                <w:rFonts w:ascii="Arial" w:hAnsi="Arial" w:cs="Arial"/>
                <w:b/>
              </w:rPr>
              <w:t>2,908</w:t>
            </w:r>
          </w:p>
        </w:tc>
        <w:tc>
          <w:tcPr>
            <w:tcW w:w="1350" w:type="dxa"/>
            <w:tcBorders>
              <w:top w:val="single" w:sz="4" w:space="0" w:color="auto"/>
              <w:bottom w:val="double" w:sz="4" w:space="0" w:color="auto"/>
            </w:tcBorders>
            <w:shd w:val="clear" w:color="auto" w:fill="auto"/>
            <w:vAlign w:val="bottom"/>
          </w:tcPr>
          <w:p w:rsidR="003872F1" w:rsidRPr="002F5553" w:rsidRDefault="003872F1" w:rsidP="003872F1">
            <w:pPr>
              <w:autoSpaceDE w:val="0"/>
              <w:autoSpaceDN w:val="0"/>
              <w:adjustRightInd w:val="0"/>
              <w:spacing w:after="0" w:line="276" w:lineRule="auto"/>
              <w:jc w:val="right"/>
              <w:rPr>
                <w:rFonts w:ascii="Arial" w:hAnsi="Arial" w:cs="Arial"/>
                <w:b/>
                <w:lang w:eastAsia="en-GB"/>
              </w:rPr>
            </w:pPr>
            <w:r w:rsidRPr="002F5553">
              <w:rPr>
                <w:rFonts w:ascii="Arial" w:hAnsi="Arial" w:cs="Arial"/>
                <w:b/>
              </w:rPr>
              <w:t>21,693</w:t>
            </w:r>
          </w:p>
        </w:tc>
        <w:tc>
          <w:tcPr>
            <w:tcW w:w="1399" w:type="dxa"/>
            <w:tcBorders>
              <w:top w:val="single" w:sz="4" w:space="0" w:color="auto"/>
              <w:bottom w:val="double" w:sz="4" w:space="0" w:color="auto"/>
            </w:tcBorders>
            <w:shd w:val="clear" w:color="auto" w:fill="auto"/>
            <w:vAlign w:val="bottom"/>
          </w:tcPr>
          <w:p w:rsidR="003872F1" w:rsidRPr="002F5553" w:rsidRDefault="003872F1" w:rsidP="003872F1">
            <w:pPr>
              <w:autoSpaceDE w:val="0"/>
              <w:autoSpaceDN w:val="0"/>
              <w:adjustRightInd w:val="0"/>
              <w:spacing w:after="0" w:line="276" w:lineRule="auto"/>
              <w:jc w:val="right"/>
              <w:rPr>
                <w:rFonts w:ascii="Arial" w:hAnsi="Arial" w:cs="Arial"/>
                <w:b/>
                <w:lang w:eastAsia="en-GB"/>
              </w:rPr>
            </w:pPr>
            <w:r w:rsidRPr="002F5553">
              <w:rPr>
                <w:rFonts w:ascii="Arial" w:hAnsi="Arial" w:cs="Arial"/>
                <w:b/>
              </w:rPr>
              <w:t>24,601</w:t>
            </w:r>
          </w:p>
        </w:tc>
      </w:tr>
      <w:tr w:rsidR="003872F1" w:rsidRPr="00AF630F" w:rsidTr="003872F1">
        <w:trPr>
          <w:trHeight w:val="300"/>
        </w:trPr>
        <w:tc>
          <w:tcPr>
            <w:tcW w:w="3976" w:type="dxa"/>
            <w:tcBorders>
              <w:top w:val="nil"/>
              <w:left w:val="nil"/>
              <w:bottom w:val="nil"/>
              <w:right w:val="nil"/>
            </w:tcBorders>
            <w:shd w:val="clear" w:color="auto" w:fill="auto"/>
            <w:noWrap/>
            <w:vAlign w:val="bottom"/>
          </w:tcPr>
          <w:p w:rsidR="003872F1" w:rsidRPr="00491530" w:rsidRDefault="003872F1" w:rsidP="003872F1">
            <w:pPr>
              <w:spacing w:after="0"/>
              <w:jc w:val="left"/>
              <w:rPr>
                <w:rFonts w:ascii="Arial" w:hAnsi="Arial" w:cs="Arial"/>
                <w:b/>
                <w:bCs/>
                <w:color w:val="000000"/>
                <w:lang w:eastAsia="en-GB"/>
              </w:rPr>
            </w:pPr>
          </w:p>
        </w:tc>
        <w:tc>
          <w:tcPr>
            <w:tcW w:w="0" w:type="auto"/>
            <w:tcBorders>
              <w:top w:val="single" w:sz="4" w:space="0" w:color="auto"/>
            </w:tcBorders>
            <w:shd w:val="clear" w:color="auto" w:fill="auto"/>
            <w:vAlign w:val="bottom"/>
          </w:tcPr>
          <w:p w:rsidR="003872F1" w:rsidRPr="002F5553" w:rsidRDefault="003872F1" w:rsidP="003872F1">
            <w:pPr>
              <w:autoSpaceDE w:val="0"/>
              <w:autoSpaceDN w:val="0"/>
              <w:adjustRightInd w:val="0"/>
              <w:spacing w:after="0" w:line="276" w:lineRule="auto"/>
              <w:jc w:val="right"/>
              <w:rPr>
                <w:rFonts w:ascii="Arial" w:hAnsi="Arial" w:cs="Arial"/>
                <w:b/>
              </w:rPr>
            </w:pPr>
          </w:p>
        </w:tc>
        <w:tc>
          <w:tcPr>
            <w:tcW w:w="1350" w:type="dxa"/>
            <w:tcBorders>
              <w:top w:val="single" w:sz="4" w:space="0" w:color="auto"/>
            </w:tcBorders>
            <w:shd w:val="clear" w:color="auto" w:fill="auto"/>
            <w:vAlign w:val="bottom"/>
          </w:tcPr>
          <w:p w:rsidR="003872F1" w:rsidRPr="002F5553" w:rsidRDefault="003872F1" w:rsidP="003872F1">
            <w:pPr>
              <w:autoSpaceDE w:val="0"/>
              <w:autoSpaceDN w:val="0"/>
              <w:adjustRightInd w:val="0"/>
              <w:spacing w:after="0" w:line="276" w:lineRule="auto"/>
              <w:jc w:val="right"/>
              <w:rPr>
                <w:rFonts w:ascii="Arial" w:hAnsi="Arial" w:cs="Arial"/>
                <w:b/>
              </w:rPr>
            </w:pPr>
          </w:p>
        </w:tc>
        <w:tc>
          <w:tcPr>
            <w:tcW w:w="1399" w:type="dxa"/>
            <w:tcBorders>
              <w:top w:val="single" w:sz="4" w:space="0" w:color="auto"/>
            </w:tcBorders>
            <w:shd w:val="clear" w:color="auto" w:fill="auto"/>
            <w:vAlign w:val="bottom"/>
          </w:tcPr>
          <w:p w:rsidR="003872F1" w:rsidRPr="002F5553" w:rsidRDefault="003872F1" w:rsidP="003872F1">
            <w:pPr>
              <w:autoSpaceDE w:val="0"/>
              <w:autoSpaceDN w:val="0"/>
              <w:adjustRightInd w:val="0"/>
              <w:spacing w:after="0" w:line="276" w:lineRule="auto"/>
              <w:jc w:val="right"/>
              <w:rPr>
                <w:rFonts w:ascii="Arial" w:hAnsi="Arial" w:cs="Arial"/>
                <w:b/>
              </w:rPr>
            </w:pPr>
          </w:p>
        </w:tc>
      </w:tr>
      <w:tr w:rsidR="00A32861" w:rsidRPr="00AF630F" w:rsidTr="003872F1">
        <w:trPr>
          <w:trHeight w:val="300"/>
        </w:trPr>
        <w:tc>
          <w:tcPr>
            <w:tcW w:w="3976" w:type="dxa"/>
            <w:tcBorders>
              <w:top w:val="nil"/>
              <w:left w:val="nil"/>
              <w:bottom w:val="nil"/>
              <w:right w:val="nil"/>
            </w:tcBorders>
            <w:shd w:val="clear" w:color="auto" w:fill="BFBFBF"/>
            <w:noWrap/>
            <w:vAlign w:val="bottom"/>
          </w:tcPr>
          <w:p w:rsidR="00A32861" w:rsidRPr="00CB7838" w:rsidRDefault="00A32861" w:rsidP="00A32861">
            <w:pPr>
              <w:spacing w:after="0"/>
              <w:jc w:val="left"/>
              <w:rPr>
                <w:rFonts w:ascii="Arial" w:hAnsi="Arial" w:cs="Arial"/>
                <w:bCs/>
                <w:color w:val="000000"/>
                <w:lang w:eastAsia="en-GB"/>
              </w:rPr>
            </w:pPr>
          </w:p>
        </w:tc>
        <w:tc>
          <w:tcPr>
            <w:tcW w:w="0" w:type="auto"/>
            <w:shd w:val="clear" w:color="auto" w:fill="BFBFBF"/>
            <w:vAlign w:val="bottom"/>
          </w:tcPr>
          <w:p w:rsidR="00A32861" w:rsidRPr="00CB7838" w:rsidRDefault="00A32861" w:rsidP="00A32861">
            <w:pPr>
              <w:autoSpaceDE w:val="0"/>
              <w:autoSpaceDN w:val="0"/>
              <w:adjustRightInd w:val="0"/>
              <w:spacing w:after="0"/>
              <w:jc w:val="right"/>
              <w:rPr>
                <w:rFonts w:ascii="Arial" w:hAnsi="Arial" w:cs="Arial"/>
              </w:rPr>
            </w:pPr>
          </w:p>
        </w:tc>
        <w:tc>
          <w:tcPr>
            <w:tcW w:w="1350" w:type="dxa"/>
            <w:shd w:val="clear" w:color="auto" w:fill="BFBFBF"/>
            <w:vAlign w:val="bottom"/>
          </w:tcPr>
          <w:p w:rsidR="00A32861" w:rsidRPr="00CB7838" w:rsidRDefault="00A32861" w:rsidP="00A32861">
            <w:pPr>
              <w:autoSpaceDE w:val="0"/>
              <w:autoSpaceDN w:val="0"/>
              <w:adjustRightInd w:val="0"/>
              <w:spacing w:after="0"/>
              <w:jc w:val="right"/>
              <w:rPr>
                <w:rFonts w:ascii="Arial" w:hAnsi="Arial" w:cs="Arial"/>
              </w:rPr>
            </w:pPr>
          </w:p>
        </w:tc>
        <w:tc>
          <w:tcPr>
            <w:tcW w:w="1399" w:type="dxa"/>
            <w:shd w:val="clear" w:color="auto" w:fill="BFBFBF"/>
            <w:vAlign w:val="bottom"/>
          </w:tcPr>
          <w:p w:rsidR="00A32861" w:rsidRPr="00CB7838" w:rsidRDefault="00A32861" w:rsidP="00A32861">
            <w:pPr>
              <w:autoSpaceDE w:val="0"/>
              <w:autoSpaceDN w:val="0"/>
              <w:adjustRightInd w:val="0"/>
              <w:spacing w:after="0"/>
              <w:jc w:val="right"/>
              <w:rPr>
                <w:rFonts w:ascii="Arial" w:hAnsi="Arial" w:cs="Arial"/>
              </w:rPr>
            </w:pPr>
          </w:p>
        </w:tc>
      </w:tr>
      <w:tr w:rsidR="00A32861" w:rsidRPr="00AF630F" w:rsidTr="00A17A97">
        <w:trPr>
          <w:trHeight w:val="300"/>
        </w:trPr>
        <w:tc>
          <w:tcPr>
            <w:tcW w:w="3976" w:type="dxa"/>
            <w:tcBorders>
              <w:top w:val="nil"/>
              <w:left w:val="nil"/>
              <w:bottom w:val="nil"/>
              <w:right w:val="nil"/>
            </w:tcBorders>
            <w:shd w:val="clear" w:color="auto" w:fill="auto"/>
            <w:noWrap/>
            <w:vAlign w:val="bottom"/>
          </w:tcPr>
          <w:p w:rsidR="003872F1" w:rsidRDefault="003872F1" w:rsidP="003872F1">
            <w:pPr>
              <w:spacing w:after="0"/>
              <w:jc w:val="left"/>
              <w:rPr>
                <w:rFonts w:ascii="Arial" w:hAnsi="Arial" w:cs="Arial"/>
                <w:b/>
                <w:bCs/>
                <w:color w:val="000000"/>
                <w:lang w:eastAsia="en-GB"/>
              </w:rPr>
            </w:pPr>
          </w:p>
          <w:p w:rsidR="00A32861" w:rsidRPr="00CD7697" w:rsidRDefault="00A32861" w:rsidP="003872F1">
            <w:pPr>
              <w:spacing w:after="0"/>
              <w:jc w:val="left"/>
              <w:rPr>
                <w:rFonts w:ascii="Arial" w:hAnsi="Arial" w:cs="Arial"/>
                <w:b/>
                <w:bCs/>
                <w:color w:val="000000"/>
                <w:lang w:eastAsia="en-GB"/>
              </w:rPr>
            </w:pPr>
            <w:r w:rsidRPr="00A65C64">
              <w:rPr>
                <w:rFonts w:ascii="Arial" w:hAnsi="Arial" w:cs="Arial"/>
                <w:b/>
                <w:bCs/>
                <w:color w:val="000000"/>
                <w:lang w:eastAsia="en-GB"/>
              </w:rPr>
              <w:t>Balance at 1st April 201</w:t>
            </w:r>
            <w:r w:rsidR="003872F1">
              <w:rPr>
                <w:rFonts w:ascii="Arial" w:hAnsi="Arial" w:cs="Arial"/>
                <w:b/>
                <w:bCs/>
                <w:color w:val="000000"/>
                <w:lang w:eastAsia="en-GB"/>
              </w:rPr>
              <w:t>7</w:t>
            </w:r>
          </w:p>
        </w:tc>
        <w:tc>
          <w:tcPr>
            <w:tcW w:w="0" w:type="auto"/>
            <w:shd w:val="clear" w:color="auto" w:fill="auto"/>
            <w:vAlign w:val="bottom"/>
          </w:tcPr>
          <w:p w:rsidR="00A32861" w:rsidRPr="00CD7697" w:rsidRDefault="003872F1" w:rsidP="003872F1">
            <w:pPr>
              <w:autoSpaceDE w:val="0"/>
              <w:autoSpaceDN w:val="0"/>
              <w:adjustRightInd w:val="0"/>
              <w:spacing w:after="0"/>
              <w:jc w:val="right"/>
              <w:rPr>
                <w:rFonts w:ascii="Arial" w:hAnsi="Arial" w:cs="Arial"/>
                <w:b/>
                <w:lang w:eastAsia="en-GB"/>
              </w:rPr>
            </w:pPr>
            <w:r>
              <w:rPr>
                <w:rFonts w:ascii="Arial" w:hAnsi="Arial" w:cs="Arial"/>
                <w:b/>
              </w:rPr>
              <w:t>2,908</w:t>
            </w:r>
          </w:p>
        </w:tc>
        <w:tc>
          <w:tcPr>
            <w:tcW w:w="1350" w:type="dxa"/>
            <w:shd w:val="clear" w:color="auto" w:fill="auto"/>
            <w:vAlign w:val="bottom"/>
          </w:tcPr>
          <w:p w:rsidR="00A32861" w:rsidRPr="00CD7697" w:rsidRDefault="003872F1" w:rsidP="003872F1">
            <w:pPr>
              <w:autoSpaceDE w:val="0"/>
              <w:autoSpaceDN w:val="0"/>
              <w:adjustRightInd w:val="0"/>
              <w:spacing w:after="0"/>
              <w:jc w:val="right"/>
              <w:rPr>
                <w:rFonts w:ascii="Arial" w:hAnsi="Arial" w:cs="Arial"/>
                <w:b/>
                <w:lang w:eastAsia="en-GB"/>
              </w:rPr>
            </w:pPr>
            <w:r>
              <w:rPr>
                <w:rFonts w:ascii="Arial" w:hAnsi="Arial" w:cs="Arial"/>
                <w:b/>
              </w:rPr>
              <w:t>2</w:t>
            </w:r>
            <w:r w:rsidR="00A32861" w:rsidRPr="00CD7697">
              <w:rPr>
                <w:rFonts w:ascii="Arial" w:hAnsi="Arial" w:cs="Arial"/>
                <w:b/>
              </w:rPr>
              <w:t>1,</w:t>
            </w:r>
            <w:r w:rsidR="00D52F92">
              <w:rPr>
                <w:rFonts w:ascii="Arial" w:hAnsi="Arial" w:cs="Arial"/>
                <w:b/>
              </w:rPr>
              <w:t>69</w:t>
            </w:r>
            <w:r>
              <w:rPr>
                <w:rFonts w:ascii="Arial" w:hAnsi="Arial" w:cs="Arial"/>
                <w:b/>
              </w:rPr>
              <w:t>3</w:t>
            </w:r>
          </w:p>
        </w:tc>
        <w:tc>
          <w:tcPr>
            <w:tcW w:w="1399" w:type="dxa"/>
            <w:shd w:val="clear" w:color="auto" w:fill="auto"/>
            <w:vAlign w:val="bottom"/>
          </w:tcPr>
          <w:p w:rsidR="00A32861" w:rsidRPr="00CD7697" w:rsidRDefault="00A32861" w:rsidP="003872F1">
            <w:pPr>
              <w:autoSpaceDE w:val="0"/>
              <w:autoSpaceDN w:val="0"/>
              <w:adjustRightInd w:val="0"/>
              <w:spacing w:after="0"/>
              <w:jc w:val="right"/>
              <w:rPr>
                <w:rFonts w:ascii="Arial" w:hAnsi="Arial" w:cs="Arial"/>
                <w:b/>
                <w:lang w:eastAsia="en-GB"/>
              </w:rPr>
            </w:pPr>
            <w:r w:rsidRPr="00CD7697">
              <w:rPr>
                <w:rFonts w:ascii="Arial" w:hAnsi="Arial" w:cs="Arial"/>
                <w:b/>
              </w:rPr>
              <w:t>2</w:t>
            </w:r>
            <w:r w:rsidR="003872F1">
              <w:rPr>
                <w:rFonts w:ascii="Arial" w:hAnsi="Arial" w:cs="Arial"/>
                <w:b/>
              </w:rPr>
              <w:t>4</w:t>
            </w:r>
            <w:r w:rsidRPr="00CD7697">
              <w:rPr>
                <w:rFonts w:ascii="Arial" w:hAnsi="Arial" w:cs="Arial"/>
                <w:b/>
              </w:rPr>
              <w:t>,</w:t>
            </w:r>
            <w:r w:rsidR="003872F1">
              <w:rPr>
                <w:rFonts w:ascii="Arial" w:hAnsi="Arial" w:cs="Arial"/>
                <w:b/>
              </w:rPr>
              <w:t>601</w:t>
            </w:r>
          </w:p>
        </w:tc>
      </w:tr>
      <w:tr w:rsidR="00A32861" w:rsidRPr="00AF630F" w:rsidTr="00C02AB4">
        <w:trPr>
          <w:trHeight w:val="300"/>
        </w:trPr>
        <w:tc>
          <w:tcPr>
            <w:tcW w:w="3976" w:type="dxa"/>
            <w:tcBorders>
              <w:top w:val="nil"/>
              <w:left w:val="nil"/>
              <w:bottom w:val="nil"/>
              <w:right w:val="nil"/>
            </w:tcBorders>
            <w:shd w:val="clear" w:color="auto" w:fill="auto"/>
            <w:noWrap/>
            <w:vAlign w:val="bottom"/>
          </w:tcPr>
          <w:p w:rsidR="00A32861" w:rsidRPr="00A65C64" w:rsidRDefault="00A32861" w:rsidP="00A32861">
            <w:pPr>
              <w:spacing w:after="0"/>
              <w:jc w:val="left"/>
              <w:rPr>
                <w:rFonts w:ascii="Arial" w:hAnsi="Arial" w:cs="Arial"/>
                <w:b/>
                <w:bCs/>
                <w:color w:val="000000"/>
                <w:lang w:eastAsia="en-GB"/>
              </w:rPr>
            </w:pPr>
          </w:p>
        </w:tc>
        <w:tc>
          <w:tcPr>
            <w:tcW w:w="0" w:type="auto"/>
            <w:vAlign w:val="bottom"/>
          </w:tcPr>
          <w:p w:rsidR="00A32861" w:rsidRPr="00CD7697" w:rsidRDefault="00A32861" w:rsidP="00A32861">
            <w:pPr>
              <w:autoSpaceDE w:val="0"/>
              <w:autoSpaceDN w:val="0"/>
              <w:adjustRightInd w:val="0"/>
              <w:spacing w:after="0"/>
              <w:jc w:val="right"/>
              <w:rPr>
                <w:rFonts w:ascii="Arial" w:hAnsi="Arial" w:cs="Arial"/>
                <w:b/>
              </w:rPr>
            </w:pPr>
          </w:p>
        </w:tc>
        <w:tc>
          <w:tcPr>
            <w:tcW w:w="1350" w:type="dxa"/>
            <w:vAlign w:val="bottom"/>
          </w:tcPr>
          <w:p w:rsidR="00A32861" w:rsidRPr="00CD7697" w:rsidRDefault="00A32861" w:rsidP="00A32861">
            <w:pPr>
              <w:autoSpaceDE w:val="0"/>
              <w:autoSpaceDN w:val="0"/>
              <w:adjustRightInd w:val="0"/>
              <w:spacing w:after="0"/>
              <w:jc w:val="right"/>
              <w:rPr>
                <w:rFonts w:ascii="Arial" w:hAnsi="Arial" w:cs="Arial"/>
                <w:b/>
              </w:rPr>
            </w:pPr>
          </w:p>
        </w:tc>
        <w:tc>
          <w:tcPr>
            <w:tcW w:w="1399" w:type="dxa"/>
            <w:vAlign w:val="bottom"/>
          </w:tcPr>
          <w:p w:rsidR="00A32861" w:rsidRPr="00CD7697" w:rsidRDefault="00A32861" w:rsidP="00A32861">
            <w:pPr>
              <w:autoSpaceDE w:val="0"/>
              <w:autoSpaceDN w:val="0"/>
              <w:adjustRightInd w:val="0"/>
              <w:spacing w:after="0"/>
              <w:jc w:val="right"/>
              <w:rPr>
                <w:rFonts w:ascii="Arial" w:hAnsi="Arial" w:cs="Arial"/>
                <w:b/>
              </w:rPr>
            </w:pPr>
          </w:p>
        </w:tc>
      </w:tr>
      <w:tr w:rsidR="00A32861" w:rsidRPr="009A1305" w:rsidTr="00C02AB4">
        <w:trPr>
          <w:trHeight w:val="300"/>
        </w:trPr>
        <w:tc>
          <w:tcPr>
            <w:tcW w:w="3976" w:type="dxa"/>
            <w:tcBorders>
              <w:top w:val="nil"/>
              <w:left w:val="nil"/>
              <w:bottom w:val="nil"/>
              <w:right w:val="nil"/>
            </w:tcBorders>
            <w:shd w:val="clear" w:color="auto" w:fill="auto"/>
            <w:noWrap/>
            <w:vAlign w:val="bottom"/>
          </w:tcPr>
          <w:p w:rsidR="00A32861" w:rsidRPr="00CD7697" w:rsidRDefault="00A32861" w:rsidP="003872F1">
            <w:pPr>
              <w:spacing w:after="0"/>
              <w:jc w:val="left"/>
              <w:rPr>
                <w:rFonts w:ascii="Arial" w:hAnsi="Arial" w:cs="Arial"/>
                <w:color w:val="000000"/>
                <w:lang w:eastAsia="en-GB"/>
              </w:rPr>
            </w:pPr>
            <w:r w:rsidRPr="00A65C64">
              <w:rPr>
                <w:rFonts w:ascii="Arial" w:hAnsi="Arial" w:cs="Arial"/>
                <w:b/>
                <w:bCs/>
                <w:color w:val="000000"/>
                <w:lang w:eastAsia="en-GB"/>
              </w:rPr>
              <w:t>Changes in equity for 201</w:t>
            </w:r>
            <w:r w:rsidR="003872F1">
              <w:rPr>
                <w:rFonts w:ascii="Arial" w:hAnsi="Arial" w:cs="Arial"/>
                <w:b/>
                <w:bCs/>
                <w:color w:val="000000"/>
                <w:lang w:eastAsia="en-GB"/>
              </w:rPr>
              <w:t>7</w:t>
            </w:r>
            <w:r w:rsidRPr="00A65C64">
              <w:rPr>
                <w:rFonts w:ascii="Arial" w:hAnsi="Arial" w:cs="Arial"/>
                <w:b/>
                <w:bCs/>
                <w:color w:val="000000"/>
                <w:lang w:eastAsia="en-GB"/>
              </w:rPr>
              <w:t>/1</w:t>
            </w:r>
            <w:r w:rsidR="003872F1">
              <w:rPr>
                <w:rFonts w:ascii="Arial" w:hAnsi="Arial" w:cs="Arial"/>
                <w:b/>
                <w:bCs/>
                <w:color w:val="000000"/>
                <w:lang w:eastAsia="en-GB"/>
              </w:rPr>
              <w:t>8</w:t>
            </w:r>
          </w:p>
        </w:tc>
        <w:tc>
          <w:tcPr>
            <w:tcW w:w="0" w:type="auto"/>
            <w:vAlign w:val="bottom"/>
          </w:tcPr>
          <w:p w:rsidR="00A32861" w:rsidRPr="009A1305" w:rsidRDefault="00A32861" w:rsidP="00A32861">
            <w:pPr>
              <w:spacing w:after="0"/>
              <w:jc w:val="right"/>
              <w:rPr>
                <w:rFonts w:ascii="Arial" w:hAnsi="Arial" w:cs="Arial"/>
                <w:lang w:eastAsia="en-GB"/>
              </w:rPr>
            </w:pPr>
          </w:p>
        </w:tc>
        <w:tc>
          <w:tcPr>
            <w:tcW w:w="1350" w:type="dxa"/>
            <w:vAlign w:val="bottom"/>
          </w:tcPr>
          <w:p w:rsidR="00A32861" w:rsidRPr="009A1305" w:rsidRDefault="00A32861" w:rsidP="00A32861">
            <w:pPr>
              <w:spacing w:after="0"/>
              <w:jc w:val="right"/>
              <w:rPr>
                <w:rFonts w:ascii="Arial" w:hAnsi="Arial" w:cs="Arial"/>
                <w:lang w:eastAsia="en-GB"/>
              </w:rPr>
            </w:pPr>
          </w:p>
        </w:tc>
        <w:tc>
          <w:tcPr>
            <w:tcW w:w="1399" w:type="dxa"/>
            <w:vAlign w:val="bottom"/>
          </w:tcPr>
          <w:p w:rsidR="00A32861" w:rsidRPr="009A1305" w:rsidRDefault="00A32861" w:rsidP="00A32861">
            <w:pPr>
              <w:spacing w:after="0"/>
              <w:jc w:val="right"/>
              <w:rPr>
                <w:rFonts w:ascii="Arial" w:hAnsi="Arial" w:cs="Arial"/>
                <w:lang w:eastAsia="en-GB"/>
              </w:rPr>
            </w:pPr>
          </w:p>
        </w:tc>
      </w:tr>
      <w:tr w:rsidR="00A32861" w:rsidRPr="009A1305" w:rsidTr="00C02AB4">
        <w:trPr>
          <w:trHeight w:val="300"/>
        </w:trPr>
        <w:tc>
          <w:tcPr>
            <w:tcW w:w="3976" w:type="dxa"/>
            <w:tcBorders>
              <w:top w:val="nil"/>
              <w:left w:val="nil"/>
              <w:bottom w:val="nil"/>
              <w:right w:val="nil"/>
            </w:tcBorders>
            <w:shd w:val="clear" w:color="auto" w:fill="auto"/>
            <w:noWrap/>
            <w:vAlign w:val="bottom"/>
          </w:tcPr>
          <w:p w:rsidR="00A32861" w:rsidRPr="00CD7697" w:rsidRDefault="00A32861" w:rsidP="00A32861">
            <w:pPr>
              <w:spacing w:after="0"/>
              <w:jc w:val="left"/>
              <w:rPr>
                <w:rFonts w:ascii="Arial" w:hAnsi="Arial" w:cs="Arial"/>
                <w:color w:val="000000"/>
                <w:lang w:eastAsia="en-GB"/>
              </w:rPr>
            </w:pPr>
            <w:r>
              <w:rPr>
                <w:rFonts w:ascii="Arial" w:hAnsi="Arial" w:cs="Arial"/>
                <w:color w:val="000000"/>
                <w:lang w:eastAsia="en-GB"/>
              </w:rPr>
              <w:t>Deficit</w:t>
            </w:r>
            <w:r w:rsidRPr="00A65C64">
              <w:rPr>
                <w:rFonts w:ascii="Arial" w:hAnsi="Arial" w:cs="Arial"/>
                <w:color w:val="000000"/>
                <w:lang w:eastAsia="en-GB"/>
              </w:rPr>
              <w:t xml:space="preserve"> for the year</w:t>
            </w:r>
          </w:p>
        </w:tc>
        <w:tc>
          <w:tcPr>
            <w:tcW w:w="0" w:type="auto"/>
            <w:vAlign w:val="bottom"/>
          </w:tcPr>
          <w:p w:rsidR="00A32861" w:rsidRPr="009A1305" w:rsidRDefault="00A32861" w:rsidP="00AF64B8">
            <w:pPr>
              <w:autoSpaceDE w:val="0"/>
              <w:autoSpaceDN w:val="0"/>
              <w:adjustRightInd w:val="0"/>
              <w:spacing w:after="0"/>
              <w:jc w:val="right"/>
              <w:rPr>
                <w:rFonts w:ascii="Arial" w:hAnsi="Arial" w:cs="Arial"/>
                <w:lang w:eastAsia="en-GB"/>
              </w:rPr>
            </w:pPr>
            <w:r w:rsidRPr="009A1305">
              <w:rPr>
                <w:rFonts w:ascii="Arial" w:hAnsi="Arial" w:cs="Arial"/>
              </w:rPr>
              <w:t>(</w:t>
            </w:r>
            <w:r w:rsidR="00BD3673" w:rsidRPr="009A1305">
              <w:rPr>
                <w:rFonts w:ascii="Arial" w:hAnsi="Arial" w:cs="Arial"/>
              </w:rPr>
              <w:t>1,02</w:t>
            </w:r>
            <w:r w:rsidR="00AF64B8">
              <w:rPr>
                <w:rFonts w:ascii="Arial" w:hAnsi="Arial" w:cs="Arial"/>
              </w:rPr>
              <w:t>6</w:t>
            </w:r>
            <w:r w:rsidRPr="009A1305">
              <w:rPr>
                <w:rFonts w:ascii="Arial" w:hAnsi="Arial" w:cs="Arial"/>
              </w:rPr>
              <w:t>)</w:t>
            </w:r>
          </w:p>
        </w:tc>
        <w:tc>
          <w:tcPr>
            <w:tcW w:w="1350" w:type="dxa"/>
            <w:vAlign w:val="bottom"/>
          </w:tcPr>
          <w:p w:rsidR="00A32861" w:rsidRPr="009A1305" w:rsidRDefault="00A32861" w:rsidP="00A32861">
            <w:pPr>
              <w:autoSpaceDE w:val="0"/>
              <w:autoSpaceDN w:val="0"/>
              <w:adjustRightInd w:val="0"/>
              <w:spacing w:after="0"/>
              <w:jc w:val="right"/>
              <w:rPr>
                <w:rFonts w:ascii="Arial" w:hAnsi="Arial" w:cs="Arial"/>
              </w:rPr>
            </w:pPr>
            <w:r w:rsidRPr="009A1305">
              <w:rPr>
                <w:rFonts w:ascii="Arial" w:hAnsi="Arial" w:cs="Arial"/>
              </w:rPr>
              <w:t>-</w:t>
            </w:r>
          </w:p>
        </w:tc>
        <w:tc>
          <w:tcPr>
            <w:tcW w:w="1399" w:type="dxa"/>
            <w:vAlign w:val="bottom"/>
          </w:tcPr>
          <w:p w:rsidR="00A32861" w:rsidRPr="009A1305" w:rsidRDefault="00A32861" w:rsidP="00E44F1D">
            <w:pPr>
              <w:autoSpaceDE w:val="0"/>
              <w:autoSpaceDN w:val="0"/>
              <w:adjustRightInd w:val="0"/>
              <w:spacing w:after="0"/>
              <w:jc w:val="right"/>
              <w:rPr>
                <w:rFonts w:ascii="Arial" w:hAnsi="Arial" w:cs="Arial"/>
                <w:lang w:eastAsia="en-GB"/>
              </w:rPr>
            </w:pPr>
            <w:r w:rsidRPr="009A1305">
              <w:rPr>
                <w:rFonts w:ascii="Arial" w:hAnsi="Arial" w:cs="Arial"/>
              </w:rPr>
              <w:t>(</w:t>
            </w:r>
            <w:r w:rsidR="00BD3673" w:rsidRPr="009A1305">
              <w:rPr>
                <w:rFonts w:ascii="Arial" w:hAnsi="Arial" w:cs="Arial"/>
              </w:rPr>
              <w:t>1,02</w:t>
            </w:r>
            <w:r w:rsidR="00E44F1D">
              <w:rPr>
                <w:rFonts w:ascii="Arial" w:hAnsi="Arial" w:cs="Arial"/>
              </w:rPr>
              <w:t>6</w:t>
            </w:r>
            <w:r w:rsidRPr="009A1305">
              <w:rPr>
                <w:rFonts w:ascii="Arial" w:hAnsi="Arial" w:cs="Arial"/>
              </w:rPr>
              <w:t>)</w:t>
            </w:r>
          </w:p>
        </w:tc>
      </w:tr>
      <w:tr w:rsidR="00A32861" w:rsidRPr="009A1305" w:rsidTr="00C02AB4">
        <w:trPr>
          <w:trHeight w:val="300"/>
        </w:trPr>
        <w:tc>
          <w:tcPr>
            <w:tcW w:w="3976" w:type="dxa"/>
            <w:tcBorders>
              <w:top w:val="nil"/>
              <w:left w:val="nil"/>
              <w:bottom w:val="nil"/>
              <w:right w:val="nil"/>
            </w:tcBorders>
            <w:shd w:val="clear" w:color="auto" w:fill="auto"/>
            <w:noWrap/>
            <w:vAlign w:val="bottom"/>
          </w:tcPr>
          <w:p w:rsidR="00A32861" w:rsidRPr="00CD7697" w:rsidRDefault="00A32861" w:rsidP="00A32861">
            <w:pPr>
              <w:spacing w:after="0"/>
              <w:jc w:val="left"/>
              <w:rPr>
                <w:rFonts w:ascii="Arial" w:hAnsi="Arial" w:cs="Arial"/>
                <w:color w:val="000000"/>
                <w:lang w:eastAsia="en-GB"/>
              </w:rPr>
            </w:pPr>
          </w:p>
        </w:tc>
        <w:tc>
          <w:tcPr>
            <w:tcW w:w="0" w:type="auto"/>
            <w:vAlign w:val="bottom"/>
          </w:tcPr>
          <w:p w:rsidR="00A32861" w:rsidRPr="009A1305" w:rsidRDefault="00A32861" w:rsidP="00A32861">
            <w:pPr>
              <w:spacing w:after="0"/>
              <w:jc w:val="right"/>
              <w:rPr>
                <w:rFonts w:ascii="Arial" w:hAnsi="Arial" w:cs="Arial"/>
                <w:lang w:eastAsia="en-GB"/>
              </w:rPr>
            </w:pPr>
          </w:p>
        </w:tc>
        <w:tc>
          <w:tcPr>
            <w:tcW w:w="1350" w:type="dxa"/>
            <w:vAlign w:val="bottom"/>
          </w:tcPr>
          <w:p w:rsidR="00A32861" w:rsidRPr="009A1305" w:rsidRDefault="00A32861" w:rsidP="00A32861">
            <w:pPr>
              <w:autoSpaceDE w:val="0"/>
              <w:autoSpaceDN w:val="0"/>
              <w:adjustRightInd w:val="0"/>
              <w:spacing w:after="0"/>
              <w:jc w:val="right"/>
              <w:rPr>
                <w:rFonts w:ascii="Arial" w:hAnsi="Arial" w:cs="Arial"/>
              </w:rPr>
            </w:pPr>
          </w:p>
        </w:tc>
        <w:tc>
          <w:tcPr>
            <w:tcW w:w="1399" w:type="dxa"/>
            <w:vAlign w:val="bottom"/>
          </w:tcPr>
          <w:p w:rsidR="00A32861" w:rsidRPr="009A1305" w:rsidRDefault="00A32861" w:rsidP="00A32861">
            <w:pPr>
              <w:spacing w:after="0"/>
              <w:jc w:val="right"/>
              <w:rPr>
                <w:rFonts w:ascii="Arial" w:hAnsi="Arial" w:cs="Arial"/>
                <w:lang w:eastAsia="en-GB"/>
              </w:rPr>
            </w:pPr>
          </w:p>
        </w:tc>
      </w:tr>
      <w:tr w:rsidR="00A32861" w:rsidRPr="009A1305" w:rsidTr="00C02AB4">
        <w:trPr>
          <w:trHeight w:val="300"/>
        </w:trPr>
        <w:tc>
          <w:tcPr>
            <w:tcW w:w="3976" w:type="dxa"/>
            <w:tcBorders>
              <w:top w:val="nil"/>
              <w:left w:val="nil"/>
              <w:bottom w:val="nil"/>
              <w:right w:val="nil"/>
            </w:tcBorders>
            <w:shd w:val="clear" w:color="auto" w:fill="auto"/>
            <w:noWrap/>
            <w:vAlign w:val="bottom"/>
          </w:tcPr>
          <w:p w:rsidR="00A32861" w:rsidRPr="00CD7697" w:rsidRDefault="00A32861" w:rsidP="00A32861">
            <w:pPr>
              <w:spacing w:after="0"/>
              <w:jc w:val="left"/>
              <w:rPr>
                <w:rFonts w:ascii="Arial" w:hAnsi="Arial" w:cs="Arial"/>
                <w:color w:val="000000"/>
                <w:lang w:eastAsia="en-GB"/>
              </w:rPr>
            </w:pPr>
            <w:r w:rsidRPr="00A65C64">
              <w:rPr>
                <w:rFonts w:ascii="Arial" w:hAnsi="Arial" w:cs="Arial"/>
                <w:color w:val="000000"/>
                <w:lang w:eastAsia="en-GB"/>
              </w:rPr>
              <w:t>Gain on revaluation of property</w:t>
            </w:r>
          </w:p>
        </w:tc>
        <w:tc>
          <w:tcPr>
            <w:tcW w:w="0" w:type="auto"/>
            <w:vAlign w:val="bottom"/>
          </w:tcPr>
          <w:p w:rsidR="00A32861" w:rsidRPr="009A1305" w:rsidRDefault="00A32861" w:rsidP="00A32861">
            <w:pPr>
              <w:autoSpaceDE w:val="0"/>
              <w:autoSpaceDN w:val="0"/>
              <w:adjustRightInd w:val="0"/>
              <w:spacing w:after="0"/>
              <w:jc w:val="right"/>
              <w:rPr>
                <w:rFonts w:ascii="Arial" w:hAnsi="Arial" w:cs="Arial"/>
                <w:lang w:eastAsia="en-GB"/>
              </w:rPr>
            </w:pPr>
            <w:r w:rsidRPr="009A1305">
              <w:rPr>
                <w:rFonts w:ascii="Arial" w:hAnsi="Arial" w:cs="Arial"/>
              </w:rPr>
              <w:t>-</w:t>
            </w:r>
          </w:p>
        </w:tc>
        <w:tc>
          <w:tcPr>
            <w:tcW w:w="1350" w:type="dxa"/>
            <w:vAlign w:val="bottom"/>
          </w:tcPr>
          <w:p w:rsidR="00A32861" w:rsidRPr="009A1305" w:rsidRDefault="00BD3673" w:rsidP="00E44F1D">
            <w:pPr>
              <w:autoSpaceDE w:val="0"/>
              <w:autoSpaceDN w:val="0"/>
              <w:adjustRightInd w:val="0"/>
              <w:spacing w:after="0"/>
              <w:jc w:val="right"/>
              <w:rPr>
                <w:rFonts w:ascii="Arial" w:hAnsi="Arial" w:cs="Arial"/>
                <w:lang w:eastAsia="en-GB"/>
              </w:rPr>
            </w:pPr>
            <w:r w:rsidRPr="009A1305">
              <w:rPr>
                <w:rFonts w:ascii="Arial" w:hAnsi="Arial" w:cs="Arial"/>
              </w:rPr>
              <w:t>7</w:t>
            </w:r>
            <w:r w:rsidR="00A32861" w:rsidRPr="009A1305">
              <w:rPr>
                <w:rFonts w:ascii="Arial" w:hAnsi="Arial" w:cs="Arial"/>
              </w:rPr>
              <w:t>,</w:t>
            </w:r>
            <w:r w:rsidRPr="009A1305">
              <w:rPr>
                <w:rFonts w:ascii="Arial" w:hAnsi="Arial" w:cs="Arial"/>
              </w:rPr>
              <w:t>87</w:t>
            </w:r>
            <w:r w:rsidR="00E44F1D">
              <w:rPr>
                <w:rFonts w:ascii="Arial" w:hAnsi="Arial" w:cs="Arial"/>
              </w:rPr>
              <w:t>9</w:t>
            </w:r>
          </w:p>
        </w:tc>
        <w:tc>
          <w:tcPr>
            <w:tcW w:w="1399" w:type="dxa"/>
            <w:vAlign w:val="bottom"/>
          </w:tcPr>
          <w:p w:rsidR="00A32861" w:rsidRPr="009A1305" w:rsidRDefault="00BD3673" w:rsidP="00E44F1D">
            <w:pPr>
              <w:autoSpaceDE w:val="0"/>
              <w:autoSpaceDN w:val="0"/>
              <w:adjustRightInd w:val="0"/>
              <w:spacing w:after="0"/>
              <w:jc w:val="right"/>
              <w:rPr>
                <w:rFonts w:ascii="Arial" w:hAnsi="Arial" w:cs="Arial"/>
                <w:lang w:eastAsia="en-GB"/>
              </w:rPr>
            </w:pPr>
            <w:r w:rsidRPr="009A1305">
              <w:rPr>
                <w:rFonts w:ascii="Arial" w:hAnsi="Arial" w:cs="Arial"/>
              </w:rPr>
              <w:t>7</w:t>
            </w:r>
            <w:r w:rsidR="00A32861" w:rsidRPr="009A1305">
              <w:rPr>
                <w:rFonts w:ascii="Arial" w:hAnsi="Arial" w:cs="Arial"/>
              </w:rPr>
              <w:t>,</w:t>
            </w:r>
            <w:r w:rsidRPr="009A1305">
              <w:rPr>
                <w:rFonts w:ascii="Arial" w:hAnsi="Arial" w:cs="Arial"/>
              </w:rPr>
              <w:t>87</w:t>
            </w:r>
            <w:r w:rsidR="00E44F1D">
              <w:rPr>
                <w:rFonts w:ascii="Arial" w:hAnsi="Arial" w:cs="Arial"/>
              </w:rPr>
              <w:t>9</w:t>
            </w:r>
          </w:p>
        </w:tc>
      </w:tr>
      <w:tr w:rsidR="00A32861" w:rsidRPr="009A1305" w:rsidTr="00C02AB4">
        <w:trPr>
          <w:trHeight w:val="300"/>
        </w:trPr>
        <w:tc>
          <w:tcPr>
            <w:tcW w:w="3976" w:type="dxa"/>
            <w:tcBorders>
              <w:top w:val="nil"/>
              <w:left w:val="nil"/>
              <w:bottom w:val="nil"/>
              <w:right w:val="nil"/>
            </w:tcBorders>
            <w:shd w:val="clear" w:color="auto" w:fill="auto"/>
            <w:noWrap/>
            <w:vAlign w:val="bottom"/>
          </w:tcPr>
          <w:p w:rsidR="00A32861" w:rsidRPr="00CD7697" w:rsidRDefault="00A32861" w:rsidP="00A32861">
            <w:pPr>
              <w:spacing w:after="0"/>
              <w:jc w:val="left"/>
              <w:rPr>
                <w:rFonts w:ascii="Arial" w:hAnsi="Arial" w:cs="Arial"/>
                <w:color w:val="000000"/>
                <w:lang w:eastAsia="en-GB"/>
              </w:rPr>
            </w:pPr>
          </w:p>
        </w:tc>
        <w:tc>
          <w:tcPr>
            <w:tcW w:w="0" w:type="auto"/>
            <w:tcBorders>
              <w:bottom w:val="single" w:sz="4" w:space="0" w:color="auto"/>
            </w:tcBorders>
            <w:vAlign w:val="bottom"/>
          </w:tcPr>
          <w:p w:rsidR="00A32861" w:rsidRPr="009A1305" w:rsidRDefault="00A32861" w:rsidP="00A32861">
            <w:pPr>
              <w:spacing w:after="0"/>
              <w:jc w:val="right"/>
              <w:rPr>
                <w:rFonts w:ascii="Arial" w:hAnsi="Arial" w:cs="Arial"/>
                <w:lang w:eastAsia="en-GB"/>
              </w:rPr>
            </w:pPr>
          </w:p>
        </w:tc>
        <w:tc>
          <w:tcPr>
            <w:tcW w:w="1350" w:type="dxa"/>
            <w:tcBorders>
              <w:bottom w:val="single" w:sz="4" w:space="0" w:color="auto"/>
            </w:tcBorders>
            <w:vAlign w:val="bottom"/>
          </w:tcPr>
          <w:p w:rsidR="00A32861" w:rsidRPr="009A1305" w:rsidRDefault="00A32861" w:rsidP="00A32861">
            <w:pPr>
              <w:spacing w:after="0"/>
              <w:jc w:val="right"/>
              <w:rPr>
                <w:rFonts w:ascii="Arial" w:hAnsi="Arial" w:cs="Arial"/>
                <w:lang w:eastAsia="en-GB"/>
              </w:rPr>
            </w:pPr>
          </w:p>
        </w:tc>
        <w:tc>
          <w:tcPr>
            <w:tcW w:w="1399" w:type="dxa"/>
            <w:tcBorders>
              <w:bottom w:val="single" w:sz="4" w:space="0" w:color="auto"/>
            </w:tcBorders>
            <w:vAlign w:val="bottom"/>
          </w:tcPr>
          <w:p w:rsidR="00A32861" w:rsidRPr="009A1305" w:rsidRDefault="00A32861" w:rsidP="00A32861">
            <w:pPr>
              <w:spacing w:after="0"/>
              <w:jc w:val="right"/>
              <w:rPr>
                <w:rFonts w:ascii="Arial" w:hAnsi="Arial" w:cs="Arial"/>
                <w:lang w:eastAsia="en-GB"/>
              </w:rPr>
            </w:pPr>
          </w:p>
        </w:tc>
      </w:tr>
      <w:tr w:rsidR="00A32861" w:rsidRPr="009A1305" w:rsidTr="00C02AB4">
        <w:trPr>
          <w:trHeight w:val="300"/>
        </w:trPr>
        <w:tc>
          <w:tcPr>
            <w:tcW w:w="3976" w:type="dxa"/>
            <w:tcBorders>
              <w:top w:val="nil"/>
              <w:left w:val="nil"/>
              <w:bottom w:val="nil"/>
              <w:right w:val="nil"/>
            </w:tcBorders>
            <w:shd w:val="clear" w:color="auto" w:fill="auto"/>
            <w:noWrap/>
            <w:vAlign w:val="bottom"/>
          </w:tcPr>
          <w:p w:rsidR="00A32861" w:rsidRPr="00CD7697" w:rsidRDefault="00A32861" w:rsidP="00A32861">
            <w:pPr>
              <w:spacing w:after="0"/>
              <w:jc w:val="left"/>
              <w:rPr>
                <w:rFonts w:ascii="Arial" w:hAnsi="Arial" w:cs="Arial"/>
                <w:color w:val="000000"/>
                <w:lang w:eastAsia="en-GB"/>
              </w:rPr>
            </w:pPr>
            <w:r w:rsidRPr="00A65C64">
              <w:rPr>
                <w:rFonts w:ascii="Arial" w:hAnsi="Arial" w:cs="Arial"/>
                <w:color w:val="000000"/>
                <w:lang w:eastAsia="en-GB"/>
              </w:rPr>
              <w:t>Total comprehensive income for the year</w:t>
            </w:r>
          </w:p>
        </w:tc>
        <w:tc>
          <w:tcPr>
            <w:tcW w:w="0" w:type="auto"/>
            <w:tcBorders>
              <w:top w:val="single" w:sz="4" w:space="0" w:color="auto"/>
            </w:tcBorders>
            <w:vAlign w:val="bottom"/>
          </w:tcPr>
          <w:p w:rsidR="00A32861" w:rsidRPr="009A1305" w:rsidRDefault="00BD3673" w:rsidP="00AF64B8">
            <w:pPr>
              <w:autoSpaceDE w:val="0"/>
              <w:autoSpaceDN w:val="0"/>
              <w:adjustRightInd w:val="0"/>
              <w:spacing w:after="0"/>
              <w:jc w:val="right"/>
              <w:rPr>
                <w:rFonts w:ascii="Arial" w:hAnsi="Arial" w:cs="Arial"/>
                <w:lang w:eastAsia="en-GB"/>
              </w:rPr>
            </w:pPr>
            <w:r w:rsidRPr="009A1305">
              <w:rPr>
                <w:rFonts w:ascii="Arial" w:hAnsi="Arial" w:cs="Arial"/>
              </w:rPr>
              <w:t>(1,02</w:t>
            </w:r>
            <w:r w:rsidR="00AF64B8">
              <w:rPr>
                <w:rFonts w:ascii="Arial" w:hAnsi="Arial" w:cs="Arial"/>
              </w:rPr>
              <w:t>6</w:t>
            </w:r>
            <w:r w:rsidRPr="009A1305">
              <w:rPr>
                <w:rFonts w:ascii="Arial" w:hAnsi="Arial" w:cs="Arial"/>
              </w:rPr>
              <w:t>)</w:t>
            </w:r>
          </w:p>
        </w:tc>
        <w:tc>
          <w:tcPr>
            <w:tcW w:w="1350" w:type="dxa"/>
            <w:tcBorders>
              <w:top w:val="single" w:sz="4" w:space="0" w:color="auto"/>
            </w:tcBorders>
            <w:vAlign w:val="bottom"/>
          </w:tcPr>
          <w:p w:rsidR="00A32861" w:rsidRPr="009A1305" w:rsidRDefault="00BD3673" w:rsidP="00E44F1D">
            <w:pPr>
              <w:autoSpaceDE w:val="0"/>
              <w:autoSpaceDN w:val="0"/>
              <w:adjustRightInd w:val="0"/>
              <w:spacing w:after="0"/>
              <w:jc w:val="right"/>
              <w:rPr>
                <w:rFonts w:ascii="Arial" w:hAnsi="Arial" w:cs="Arial"/>
                <w:lang w:eastAsia="en-GB"/>
              </w:rPr>
            </w:pPr>
            <w:r w:rsidRPr="009A1305">
              <w:rPr>
                <w:rFonts w:ascii="Arial" w:hAnsi="Arial" w:cs="Arial"/>
              </w:rPr>
              <w:t>7</w:t>
            </w:r>
            <w:r w:rsidR="00A32861" w:rsidRPr="009A1305">
              <w:rPr>
                <w:rFonts w:ascii="Arial" w:hAnsi="Arial" w:cs="Arial"/>
              </w:rPr>
              <w:t>,</w:t>
            </w:r>
            <w:r w:rsidRPr="009A1305">
              <w:rPr>
                <w:rFonts w:ascii="Arial" w:hAnsi="Arial" w:cs="Arial"/>
              </w:rPr>
              <w:t>87</w:t>
            </w:r>
            <w:r w:rsidR="00E44F1D">
              <w:rPr>
                <w:rFonts w:ascii="Arial" w:hAnsi="Arial" w:cs="Arial"/>
              </w:rPr>
              <w:t>9</w:t>
            </w:r>
          </w:p>
        </w:tc>
        <w:tc>
          <w:tcPr>
            <w:tcW w:w="1399" w:type="dxa"/>
            <w:tcBorders>
              <w:top w:val="single" w:sz="4" w:space="0" w:color="auto"/>
            </w:tcBorders>
            <w:vAlign w:val="bottom"/>
          </w:tcPr>
          <w:p w:rsidR="00A32861" w:rsidRPr="009A1305" w:rsidRDefault="00BD3673" w:rsidP="00E44F1D">
            <w:pPr>
              <w:autoSpaceDE w:val="0"/>
              <w:autoSpaceDN w:val="0"/>
              <w:adjustRightInd w:val="0"/>
              <w:spacing w:after="0"/>
              <w:jc w:val="right"/>
              <w:rPr>
                <w:rFonts w:ascii="Arial" w:hAnsi="Arial" w:cs="Arial"/>
                <w:lang w:eastAsia="en-GB"/>
              </w:rPr>
            </w:pPr>
            <w:r w:rsidRPr="009A1305">
              <w:rPr>
                <w:rFonts w:ascii="Arial" w:hAnsi="Arial" w:cs="Arial"/>
              </w:rPr>
              <w:t>6</w:t>
            </w:r>
            <w:r w:rsidR="00D52F92" w:rsidRPr="009A1305">
              <w:rPr>
                <w:rFonts w:ascii="Arial" w:hAnsi="Arial" w:cs="Arial"/>
              </w:rPr>
              <w:t>,</w:t>
            </w:r>
            <w:r w:rsidRPr="009A1305">
              <w:rPr>
                <w:rFonts w:ascii="Arial" w:hAnsi="Arial" w:cs="Arial"/>
              </w:rPr>
              <w:t>85</w:t>
            </w:r>
            <w:r w:rsidR="00E44F1D">
              <w:rPr>
                <w:rFonts w:ascii="Arial" w:hAnsi="Arial" w:cs="Arial"/>
              </w:rPr>
              <w:t>3</w:t>
            </w:r>
          </w:p>
        </w:tc>
      </w:tr>
      <w:tr w:rsidR="00A32861" w:rsidRPr="009A1305" w:rsidTr="002F5553">
        <w:trPr>
          <w:trHeight w:val="300"/>
        </w:trPr>
        <w:tc>
          <w:tcPr>
            <w:tcW w:w="3976" w:type="dxa"/>
            <w:tcBorders>
              <w:top w:val="nil"/>
              <w:left w:val="nil"/>
              <w:bottom w:val="nil"/>
              <w:right w:val="nil"/>
            </w:tcBorders>
            <w:shd w:val="clear" w:color="auto" w:fill="auto"/>
            <w:noWrap/>
            <w:vAlign w:val="bottom"/>
          </w:tcPr>
          <w:p w:rsidR="00A32861" w:rsidRPr="00CD7697" w:rsidRDefault="00A32861" w:rsidP="00A32861">
            <w:pPr>
              <w:spacing w:after="0"/>
              <w:jc w:val="left"/>
              <w:rPr>
                <w:rFonts w:ascii="Arial" w:hAnsi="Arial" w:cs="Arial"/>
                <w:lang w:eastAsia="en-GB"/>
              </w:rPr>
            </w:pPr>
          </w:p>
        </w:tc>
        <w:tc>
          <w:tcPr>
            <w:tcW w:w="0" w:type="auto"/>
            <w:vAlign w:val="bottom"/>
          </w:tcPr>
          <w:p w:rsidR="00A32861" w:rsidRPr="009A1305" w:rsidRDefault="00A32861" w:rsidP="00A32861">
            <w:pPr>
              <w:spacing w:after="0"/>
              <w:jc w:val="right"/>
              <w:rPr>
                <w:rFonts w:ascii="Arial" w:hAnsi="Arial" w:cs="Arial"/>
                <w:lang w:eastAsia="en-GB"/>
              </w:rPr>
            </w:pPr>
          </w:p>
        </w:tc>
        <w:tc>
          <w:tcPr>
            <w:tcW w:w="1350" w:type="dxa"/>
            <w:vAlign w:val="bottom"/>
          </w:tcPr>
          <w:p w:rsidR="00A32861" w:rsidRPr="009A1305" w:rsidRDefault="00A32861" w:rsidP="00A32861">
            <w:pPr>
              <w:spacing w:after="0"/>
              <w:jc w:val="right"/>
              <w:rPr>
                <w:rFonts w:ascii="Arial" w:hAnsi="Arial" w:cs="Arial"/>
                <w:lang w:eastAsia="en-GB"/>
              </w:rPr>
            </w:pPr>
          </w:p>
        </w:tc>
        <w:tc>
          <w:tcPr>
            <w:tcW w:w="1399" w:type="dxa"/>
            <w:vAlign w:val="bottom"/>
          </w:tcPr>
          <w:p w:rsidR="00A32861" w:rsidRPr="009A1305" w:rsidRDefault="00A32861" w:rsidP="00A32861">
            <w:pPr>
              <w:spacing w:after="0"/>
              <w:jc w:val="right"/>
              <w:rPr>
                <w:rFonts w:ascii="Arial" w:hAnsi="Arial" w:cs="Arial"/>
                <w:lang w:eastAsia="en-GB"/>
              </w:rPr>
            </w:pPr>
          </w:p>
        </w:tc>
      </w:tr>
      <w:tr w:rsidR="00A32861" w:rsidRPr="009A1305" w:rsidTr="002F5553">
        <w:trPr>
          <w:trHeight w:val="300"/>
        </w:trPr>
        <w:tc>
          <w:tcPr>
            <w:tcW w:w="3976" w:type="dxa"/>
            <w:tcBorders>
              <w:top w:val="nil"/>
              <w:left w:val="nil"/>
              <w:bottom w:val="nil"/>
              <w:right w:val="nil"/>
            </w:tcBorders>
            <w:shd w:val="clear" w:color="auto" w:fill="auto"/>
            <w:noWrap/>
            <w:vAlign w:val="bottom"/>
          </w:tcPr>
          <w:p w:rsidR="00A32861" w:rsidRPr="00CD7697" w:rsidRDefault="00A32861" w:rsidP="00A32861">
            <w:pPr>
              <w:spacing w:after="0"/>
              <w:jc w:val="left"/>
              <w:rPr>
                <w:rFonts w:ascii="Arial" w:hAnsi="Arial" w:cs="Arial"/>
                <w:b/>
                <w:bCs/>
                <w:color w:val="000000"/>
                <w:lang w:eastAsia="en-GB"/>
              </w:rPr>
            </w:pPr>
          </w:p>
        </w:tc>
        <w:tc>
          <w:tcPr>
            <w:tcW w:w="0" w:type="auto"/>
            <w:tcBorders>
              <w:bottom w:val="single" w:sz="4" w:space="0" w:color="auto"/>
            </w:tcBorders>
            <w:vAlign w:val="bottom"/>
          </w:tcPr>
          <w:p w:rsidR="00A32861" w:rsidRPr="009A1305" w:rsidRDefault="00A32861" w:rsidP="00A32861">
            <w:pPr>
              <w:spacing w:after="0"/>
              <w:jc w:val="right"/>
              <w:rPr>
                <w:rFonts w:ascii="Arial" w:hAnsi="Arial" w:cs="Arial"/>
                <w:lang w:eastAsia="en-GB"/>
              </w:rPr>
            </w:pPr>
          </w:p>
        </w:tc>
        <w:tc>
          <w:tcPr>
            <w:tcW w:w="1350" w:type="dxa"/>
            <w:tcBorders>
              <w:bottom w:val="single" w:sz="4" w:space="0" w:color="auto"/>
            </w:tcBorders>
            <w:vAlign w:val="bottom"/>
          </w:tcPr>
          <w:p w:rsidR="00A32861" w:rsidRPr="009A1305" w:rsidRDefault="00A32861" w:rsidP="00A32861">
            <w:pPr>
              <w:spacing w:after="0"/>
              <w:jc w:val="right"/>
              <w:rPr>
                <w:rFonts w:ascii="Arial" w:hAnsi="Arial" w:cs="Arial"/>
                <w:lang w:eastAsia="en-GB"/>
              </w:rPr>
            </w:pPr>
          </w:p>
        </w:tc>
        <w:tc>
          <w:tcPr>
            <w:tcW w:w="1399" w:type="dxa"/>
            <w:tcBorders>
              <w:bottom w:val="single" w:sz="4" w:space="0" w:color="auto"/>
            </w:tcBorders>
            <w:vAlign w:val="bottom"/>
          </w:tcPr>
          <w:p w:rsidR="00A32861" w:rsidRPr="009A1305" w:rsidRDefault="00A32861" w:rsidP="00A32861">
            <w:pPr>
              <w:spacing w:after="0"/>
              <w:jc w:val="right"/>
              <w:rPr>
                <w:rFonts w:ascii="Arial" w:hAnsi="Arial" w:cs="Arial"/>
                <w:lang w:eastAsia="en-GB"/>
              </w:rPr>
            </w:pPr>
          </w:p>
        </w:tc>
      </w:tr>
      <w:tr w:rsidR="00A32861" w:rsidRPr="009A1305" w:rsidTr="002F5553">
        <w:trPr>
          <w:trHeight w:val="339"/>
        </w:trPr>
        <w:tc>
          <w:tcPr>
            <w:tcW w:w="3976" w:type="dxa"/>
            <w:tcBorders>
              <w:top w:val="nil"/>
              <w:left w:val="nil"/>
              <w:bottom w:val="nil"/>
              <w:right w:val="nil"/>
            </w:tcBorders>
            <w:shd w:val="clear" w:color="auto" w:fill="auto"/>
            <w:noWrap/>
            <w:vAlign w:val="bottom"/>
          </w:tcPr>
          <w:p w:rsidR="00A32861" w:rsidRPr="00CD7697" w:rsidRDefault="00A32861" w:rsidP="003872F1">
            <w:pPr>
              <w:spacing w:after="0"/>
              <w:jc w:val="left"/>
              <w:rPr>
                <w:rFonts w:ascii="Arial" w:hAnsi="Arial" w:cs="Arial"/>
                <w:b/>
                <w:bCs/>
                <w:color w:val="000000"/>
                <w:lang w:eastAsia="en-GB"/>
              </w:rPr>
            </w:pPr>
            <w:r w:rsidRPr="00491530">
              <w:rPr>
                <w:rFonts w:ascii="Arial" w:hAnsi="Arial" w:cs="Arial"/>
                <w:b/>
                <w:bCs/>
                <w:color w:val="000000"/>
                <w:lang w:eastAsia="en-GB"/>
              </w:rPr>
              <w:t>Balance as at 31st March 201</w:t>
            </w:r>
            <w:r w:rsidR="003872F1">
              <w:rPr>
                <w:rFonts w:ascii="Arial" w:hAnsi="Arial" w:cs="Arial"/>
                <w:b/>
                <w:bCs/>
                <w:color w:val="000000"/>
                <w:lang w:eastAsia="en-GB"/>
              </w:rPr>
              <w:t>8</w:t>
            </w:r>
          </w:p>
        </w:tc>
        <w:tc>
          <w:tcPr>
            <w:tcW w:w="0" w:type="auto"/>
            <w:tcBorders>
              <w:top w:val="single" w:sz="4" w:space="0" w:color="auto"/>
              <w:bottom w:val="double" w:sz="4" w:space="0" w:color="auto"/>
            </w:tcBorders>
            <w:vAlign w:val="bottom"/>
          </w:tcPr>
          <w:p w:rsidR="00A32861" w:rsidRPr="009A1305" w:rsidRDefault="00BD3673" w:rsidP="00BD3673">
            <w:pPr>
              <w:autoSpaceDE w:val="0"/>
              <w:autoSpaceDN w:val="0"/>
              <w:adjustRightInd w:val="0"/>
              <w:spacing w:after="0" w:line="276" w:lineRule="auto"/>
              <w:jc w:val="right"/>
              <w:rPr>
                <w:rFonts w:ascii="Arial" w:hAnsi="Arial" w:cs="Arial"/>
                <w:b/>
                <w:lang w:eastAsia="en-GB"/>
              </w:rPr>
            </w:pPr>
            <w:r w:rsidRPr="009A1305">
              <w:rPr>
                <w:rFonts w:ascii="Arial" w:hAnsi="Arial" w:cs="Arial"/>
                <w:b/>
              </w:rPr>
              <w:t>1</w:t>
            </w:r>
            <w:r w:rsidR="00A32861" w:rsidRPr="009A1305">
              <w:rPr>
                <w:rFonts w:ascii="Arial" w:hAnsi="Arial" w:cs="Arial"/>
                <w:b/>
              </w:rPr>
              <w:t>,</w:t>
            </w:r>
            <w:r w:rsidRPr="009A1305">
              <w:rPr>
                <w:rFonts w:ascii="Arial" w:hAnsi="Arial" w:cs="Arial"/>
                <w:b/>
              </w:rPr>
              <w:t>882</w:t>
            </w:r>
          </w:p>
        </w:tc>
        <w:tc>
          <w:tcPr>
            <w:tcW w:w="1350" w:type="dxa"/>
            <w:tcBorders>
              <w:top w:val="single" w:sz="4" w:space="0" w:color="auto"/>
              <w:bottom w:val="double" w:sz="4" w:space="0" w:color="auto"/>
            </w:tcBorders>
            <w:vAlign w:val="bottom"/>
          </w:tcPr>
          <w:p w:rsidR="00A32861" w:rsidRPr="009A1305" w:rsidRDefault="00D52F92" w:rsidP="00E44F1D">
            <w:pPr>
              <w:autoSpaceDE w:val="0"/>
              <w:autoSpaceDN w:val="0"/>
              <w:adjustRightInd w:val="0"/>
              <w:spacing w:after="0" w:line="276" w:lineRule="auto"/>
              <w:jc w:val="right"/>
              <w:rPr>
                <w:rFonts w:ascii="Arial" w:hAnsi="Arial" w:cs="Arial"/>
                <w:b/>
                <w:lang w:eastAsia="en-GB"/>
              </w:rPr>
            </w:pPr>
            <w:r w:rsidRPr="009A1305">
              <w:rPr>
                <w:rFonts w:ascii="Arial" w:hAnsi="Arial" w:cs="Arial"/>
                <w:b/>
              </w:rPr>
              <w:t>2</w:t>
            </w:r>
            <w:r w:rsidR="00BD3673" w:rsidRPr="009A1305">
              <w:rPr>
                <w:rFonts w:ascii="Arial" w:hAnsi="Arial" w:cs="Arial"/>
                <w:b/>
              </w:rPr>
              <w:t>9</w:t>
            </w:r>
            <w:r w:rsidR="00A32861" w:rsidRPr="009A1305">
              <w:rPr>
                <w:rFonts w:ascii="Arial" w:hAnsi="Arial" w:cs="Arial"/>
                <w:b/>
              </w:rPr>
              <w:t>,</w:t>
            </w:r>
            <w:r w:rsidR="00BD3673" w:rsidRPr="009A1305">
              <w:rPr>
                <w:rFonts w:ascii="Arial" w:hAnsi="Arial" w:cs="Arial"/>
                <w:b/>
              </w:rPr>
              <w:t>57</w:t>
            </w:r>
            <w:r w:rsidR="00E44F1D">
              <w:rPr>
                <w:rFonts w:ascii="Arial" w:hAnsi="Arial" w:cs="Arial"/>
                <w:b/>
              </w:rPr>
              <w:t>2</w:t>
            </w:r>
          </w:p>
        </w:tc>
        <w:tc>
          <w:tcPr>
            <w:tcW w:w="1399" w:type="dxa"/>
            <w:tcBorders>
              <w:top w:val="single" w:sz="4" w:space="0" w:color="auto"/>
              <w:bottom w:val="double" w:sz="4" w:space="0" w:color="auto"/>
            </w:tcBorders>
            <w:vAlign w:val="bottom"/>
          </w:tcPr>
          <w:p w:rsidR="00A32861" w:rsidRPr="009A1305" w:rsidRDefault="00BD3673" w:rsidP="00E44F1D">
            <w:pPr>
              <w:autoSpaceDE w:val="0"/>
              <w:autoSpaceDN w:val="0"/>
              <w:adjustRightInd w:val="0"/>
              <w:spacing w:after="0" w:line="276" w:lineRule="auto"/>
              <w:jc w:val="right"/>
              <w:rPr>
                <w:rFonts w:ascii="Arial" w:hAnsi="Arial" w:cs="Arial"/>
                <w:b/>
                <w:lang w:eastAsia="en-GB"/>
              </w:rPr>
            </w:pPr>
            <w:r w:rsidRPr="009A1305">
              <w:rPr>
                <w:rFonts w:ascii="Arial" w:hAnsi="Arial" w:cs="Arial"/>
                <w:b/>
              </w:rPr>
              <w:t>31</w:t>
            </w:r>
            <w:r w:rsidR="00A32861" w:rsidRPr="009A1305">
              <w:rPr>
                <w:rFonts w:ascii="Arial" w:hAnsi="Arial" w:cs="Arial"/>
                <w:b/>
              </w:rPr>
              <w:t>,</w:t>
            </w:r>
            <w:r w:rsidRPr="009A1305">
              <w:rPr>
                <w:rFonts w:ascii="Arial" w:hAnsi="Arial" w:cs="Arial"/>
                <w:b/>
              </w:rPr>
              <w:t>45</w:t>
            </w:r>
            <w:r w:rsidR="00E44F1D">
              <w:rPr>
                <w:rFonts w:ascii="Arial" w:hAnsi="Arial" w:cs="Arial"/>
                <w:b/>
              </w:rPr>
              <w:t>4</w:t>
            </w:r>
          </w:p>
        </w:tc>
      </w:tr>
    </w:tbl>
    <w:p w:rsidR="00CB7838" w:rsidRDefault="00CB7838"/>
    <w:p w:rsidR="00741A11" w:rsidRDefault="00741A11" w:rsidP="000B251B">
      <w:pPr>
        <w:pStyle w:val="NormalIndent"/>
        <w:ind w:left="0"/>
        <w:rPr>
          <w:rFonts w:ascii="Arial" w:hAnsi="Arial" w:cs="Arial"/>
        </w:rPr>
      </w:pPr>
    </w:p>
    <w:p w:rsidR="0059297A" w:rsidRDefault="0059297A" w:rsidP="0059297A">
      <w:pPr>
        <w:pStyle w:val="NormalIndent"/>
        <w:ind w:left="0"/>
        <w:rPr>
          <w:rFonts w:ascii="Arial" w:hAnsi="Arial" w:cs="Arial"/>
        </w:rPr>
      </w:pPr>
      <w:r>
        <w:rPr>
          <w:rFonts w:ascii="Arial" w:hAnsi="Arial" w:cs="Arial"/>
        </w:rPr>
        <w:t xml:space="preserve">The accounting policies and notes on </w:t>
      </w:r>
      <w:r w:rsidRPr="00605320">
        <w:rPr>
          <w:rFonts w:ascii="Arial" w:hAnsi="Arial" w:cs="Arial"/>
        </w:rPr>
        <w:t xml:space="preserve">pages </w:t>
      </w:r>
      <w:r w:rsidR="00420804">
        <w:rPr>
          <w:rFonts w:ascii="Arial" w:hAnsi="Arial" w:cs="Arial"/>
        </w:rPr>
        <w:t>12</w:t>
      </w:r>
      <w:r w:rsidR="00974CE6" w:rsidRPr="00605320">
        <w:rPr>
          <w:rFonts w:ascii="Arial" w:hAnsi="Arial" w:cs="Arial"/>
        </w:rPr>
        <w:t xml:space="preserve"> </w:t>
      </w:r>
      <w:r w:rsidRPr="00605320">
        <w:rPr>
          <w:rFonts w:ascii="Arial" w:hAnsi="Arial" w:cs="Arial"/>
        </w:rPr>
        <w:t xml:space="preserve">to </w:t>
      </w:r>
      <w:r w:rsidR="00420804">
        <w:rPr>
          <w:rFonts w:ascii="Arial" w:hAnsi="Arial" w:cs="Arial"/>
        </w:rPr>
        <w:t>15</w:t>
      </w:r>
      <w:r w:rsidRPr="00605320">
        <w:rPr>
          <w:rFonts w:ascii="Arial" w:hAnsi="Arial" w:cs="Arial"/>
        </w:rPr>
        <w:t xml:space="preserve"> form</w:t>
      </w:r>
      <w:r>
        <w:rPr>
          <w:rFonts w:ascii="Arial" w:hAnsi="Arial" w:cs="Arial"/>
        </w:rPr>
        <w:t xml:space="preserve"> part of these financial statements.</w:t>
      </w:r>
    </w:p>
    <w:p w:rsidR="00741A11" w:rsidRDefault="00741A11" w:rsidP="000B251B">
      <w:pPr>
        <w:pStyle w:val="NormalIndent"/>
        <w:ind w:left="0"/>
        <w:rPr>
          <w:rFonts w:ascii="Arial" w:hAnsi="Arial" w:cs="Arial"/>
        </w:rPr>
      </w:pPr>
    </w:p>
    <w:p w:rsidR="002F5553" w:rsidRDefault="002F5553" w:rsidP="000B251B">
      <w:pPr>
        <w:pStyle w:val="NormalIndent"/>
        <w:ind w:left="0"/>
        <w:rPr>
          <w:rFonts w:ascii="Arial" w:hAnsi="Arial" w:cs="Arial"/>
        </w:rPr>
      </w:pPr>
    </w:p>
    <w:p w:rsidR="00741A11" w:rsidRDefault="00741A11" w:rsidP="000B251B">
      <w:pPr>
        <w:pStyle w:val="NormalIndent"/>
        <w:ind w:left="0"/>
        <w:rPr>
          <w:rFonts w:ascii="Arial" w:hAnsi="Arial" w:cs="Arial"/>
        </w:rPr>
      </w:pPr>
    </w:p>
    <w:p w:rsidR="00741A11" w:rsidRDefault="00741A11" w:rsidP="000B251B">
      <w:pPr>
        <w:pStyle w:val="NormalIndent"/>
        <w:ind w:left="0"/>
        <w:rPr>
          <w:rFonts w:ascii="Arial" w:hAnsi="Arial" w:cs="Arial"/>
        </w:rPr>
      </w:pPr>
    </w:p>
    <w:p w:rsidR="00741A11" w:rsidRDefault="00741A11" w:rsidP="000B251B">
      <w:pPr>
        <w:pStyle w:val="NormalIndent"/>
        <w:ind w:left="0"/>
        <w:rPr>
          <w:rFonts w:ascii="Arial" w:hAnsi="Arial" w:cs="Arial"/>
        </w:rPr>
      </w:pPr>
    </w:p>
    <w:p w:rsidR="001B31F5" w:rsidRDefault="001B31F5" w:rsidP="00E14EF7"/>
    <w:p w:rsidR="00280ED2" w:rsidRPr="002E0AF4" w:rsidRDefault="00173366" w:rsidP="00DD66DA">
      <w:pPr>
        <w:pStyle w:val="Heading1"/>
        <w:spacing w:before="0" w:after="0"/>
        <w:ind w:left="0" w:firstLine="0"/>
      </w:pPr>
      <w:r>
        <w:br w:type="page"/>
      </w:r>
      <w:bookmarkStart w:id="24" w:name="_Toc515037793"/>
      <w:r w:rsidR="00280ED2" w:rsidRPr="002E0AF4">
        <w:lastRenderedPageBreak/>
        <w:t>STATEMENT</w:t>
      </w:r>
      <w:r w:rsidR="000A340C">
        <w:t xml:space="preserve"> OF CASH</w:t>
      </w:r>
      <w:r w:rsidR="000A340C" w:rsidRPr="002E0AF4">
        <w:t>FLOW</w:t>
      </w:r>
      <w:r w:rsidR="000A340C">
        <w:t>S</w:t>
      </w:r>
      <w:bookmarkEnd w:id="24"/>
    </w:p>
    <w:p w:rsidR="00280ED2" w:rsidRDefault="00280ED2" w:rsidP="00DD66DA">
      <w:pPr>
        <w:pStyle w:val="Header"/>
        <w:keepNext/>
        <w:framePr w:hSpace="0" w:vSpace="0" w:wrap="auto" w:vAnchor="margin" w:hAnchor="text" w:xAlign="left" w:yAlign="inline"/>
        <w:outlineLvl w:val="0"/>
        <w:rPr>
          <w:rFonts w:ascii="Arial" w:hAnsi="Arial" w:cs="Arial"/>
          <w:b/>
        </w:rPr>
      </w:pPr>
      <w:r w:rsidRPr="002E0AF4">
        <w:rPr>
          <w:rFonts w:ascii="Arial" w:hAnsi="Arial" w:cs="Arial"/>
          <w:b/>
        </w:rPr>
        <w:t xml:space="preserve">Year ended 31 </w:t>
      </w:r>
      <w:r w:rsidR="00122F60">
        <w:rPr>
          <w:rFonts w:ascii="Arial" w:hAnsi="Arial" w:cs="Arial"/>
          <w:b/>
        </w:rPr>
        <w:t xml:space="preserve">March </w:t>
      </w:r>
      <w:r w:rsidR="008D127D">
        <w:rPr>
          <w:rFonts w:ascii="Arial" w:hAnsi="Arial" w:cs="Arial"/>
          <w:b/>
        </w:rPr>
        <w:t>201</w:t>
      </w:r>
      <w:r w:rsidR="000449D0">
        <w:rPr>
          <w:rFonts w:ascii="Arial" w:hAnsi="Arial" w:cs="Arial"/>
          <w:b/>
        </w:rPr>
        <w:t>8</w:t>
      </w:r>
    </w:p>
    <w:p w:rsidR="00280ED2" w:rsidRPr="000232A3" w:rsidRDefault="00280ED2" w:rsidP="003144BC">
      <w:pPr>
        <w:tabs>
          <w:tab w:val="left" w:pos="2835"/>
        </w:tabs>
        <w:outlineLvl w:val="0"/>
        <w:rPr>
          <w:rFonts w:ascii="Arial" w:hAnsi="Arial" w:cs="Arial"/>
        </w:rPr>
      </w:pPr>
    </w:p>
    <w:tbl>
      <w:tblPr>
        <w:tblW w:w="9639" w:type="dxa"/>
        <w:tblInd w:w="-114" w:type="dxa"/>
        <w:tblLayout w:type="fixed"/>
        <w:tblCellMar>
          <w:left w:w="28" w:type="dxa"/>
          <w:right w:w="28" w:type="dxa"/>
        </w:tblCellMar>
        <w:tblLook w:val="0000" w:firstRow="0" w:lastRow="0" w:firstColumn="0" w:lastColumn="0" w:noHBand="0" w:noVBand="0"/>
      </w:tblPr>
      <w:tblGrid>
        <w:gridCol w:w="5245"/>
        <w:gridCol w:w="284"/>
        <w:gridCol w:w="709"/>
        <w:gridCol w:w="350"/>
        <w:gridCol w:w="1017"/>
        <w:gridCol w:w="1017"/>
        <w:gridCol w:w="1017"/>
      </w:tblGrid>
      <w:tr w:rsidR="00E0773F" w:rsidRPr="00F55C5C" w:rsidTr="00097820">
        <w:trPr>
          <w:cantSplit/>
        </w:trPr>
        <w:tc>
          <w:tcPr>
            <w:tcW w:w="5245" w:type="dxa"/>
          </w:tcPr>
          <w:p w:rsidR="00E0773F" w:rsidRPr="00F55C5C" w:rsidRDefault="00E0773F">
            <w:pPr>
              <w:pStyle w:val="Tnormal"/>
              <w:rPr>
                <w:rFonts w:ascii="Arial" w:hAnsi="Arial" w:cs="Arial"/>
              </w:rPr>
            </w:pPr>
            <w:bookmarkStart w:id="25" w:name="s"/>
            <w:bookmarkEnd w:id="25"/>
          </w:p>
        </w:tc>
        <w:tc>
          <w:tcPr>
            <w:tcW w:w="284" w:type="dxa"/>
          </w:tcPr>
          <w:p w:rsidR="00E0773F" w:rsidRPr="00F55C5C" w:rsidRDefault="00E0773F" w:rsidP="00BC1A54">
            <w:pPr>
              <w:pStyle w:val="Thead"/>
              <w:ind w:hanging="595"/>
              <w:rPr>
                <w:rFonts w:ascii="Arial" w:hAnsi="Arial" w:cs="Arial"/>
              </w:rPr>
            </w:pPr>
          </w:p>
        </w:tc>
        <w:tc>
          <w:tcPr>
            <w:tcW w:w="709" w:type="dxa"/>
          </w:tcPr>
          <w:p w:rsidR="00E0773F" w:rsidRPr="00F55C5C" w:rsidRDefault="00E0773F">
            <w:pPr>
              <w:pStyle w:val="Thead"/>
              <w:rPr>
                <w:rFonts w:ascii="Arial" w:hAnsi="Arial" w:cs="Arial"/>
              </w:rPr>
            </w:pPr>
            <w:r w:rsidRPr="00E94321">
              <w:rPr>
                <w:rFonts w:ascii="Arial" w:hAnsi="Arial" w:cs="Arial"/>
              </w:rPr>
              <w:t>Note</w:t>
            </w:r>
          </w:p>
        </w:tc>
        <w:tc>
          <w:tcPr>
            <w:tcW w:w="350" w:type="dxa"/>
          </w:tcPr>
          <w:p w:rsidR="00E0773F" w:rsidRPr="00F55C5C" w:rsidRDefault="00E0773F">
            <w:pPr>
              <w:pStyle w:val="Thead"/>
              <w:rPr>
                <w:rFonts w:ascii="Arial" w:hAnsi="Arial" w:cs="Arial"/>
              </w:rPr>
            </w:pPr>
          </w:p>
        </w:tc>
        <w:tc>
          <w:tcPr>
            <w:tcW w:w="1017" w:type="dxa"/>
          </w:tcPr>
          <w:p w:rsidR="00E0773F" w:rsidRPr="00F55C5C" w:rsidRDefault="008D127D">
            <w:pPr>
              <w:pStyle w:val="Thead"/>
              <w:rPr>
                <w:rFonts w:ascii="Arial" w:hAnsi="Arial" w:cs="Arial"/>
              </w:rPr>
            </w:pPr>
            <w:r>
              <w:rPr>
                <w:rFonts w:ascii="Arial" w:hAnsi="Arial" w:cs="Arial"/>
              </w:rPr>
              <w:t>201</w:t>
            </w:r>
            <w:r w:rsidR="000449D0">
              <w:rPr>
                <w:rFonts w:ascii="Arial" w:hAnsi="Arial" w:cs="Arial"/>
              </w:rPr>
              <w:t>8</w:t>
            </w:r>
          </w:p>
          <w:p w:rsidR="00E0773F" w:rsidRPr="00F55C5C" w:rsidRDefault="00E0773F">
            <w:pPr>
              <w:pStyle w:val="Thead"/>
              <w:rPr>
                <w:rFonts w:ascii="Arial" w:hAnsi="Arial" w:cs="Arial"/>
              </w:rPr>
            </w:pPr>
            <w:r w:rsidRPr="00F55C5C">
              <w:rPr>
                <w:rFonts w:ascii="Arial" w:hAnsi="Arial" w:cs="Arial"/>
              </w:rPr>
              <w:t>£000</w:t>
            </w:r>
          </w:p>
        </w:tc>
        <w:tc>
          <w:tcPr>
            <w:tcW w:w="1017" w:type="dxa"/>
          </w:tcPr>
          <w:p w:rsidR="00E0773F" w:rsidRDefault="00E0773F">
            <w:pPr>
              <w:pStyle w:val="Thead"/>
              <w:rPr>
                <w:rFonts w:ascii="Arial" w:hAnsi="Arial" w:cs="Arial"/>
              </w:rPr>
            </w:pPr>
          </w:p>
        </w:tc>
        <w:tc>
          <w:tcPr>
            <w:tcW w:w="1017" w:type="dxa"/>
          </w:tcPr>
          <w:p w:rsidR="00E0773F" w:rsidRDefault="00204717">
            <w:pPr>
              <w:pStyle w:val="Thead"/>
              <w:rPr>
                <w:rFonts w:ascii="Arial" w:hAnsi="Arial" w:cs="Arial"/>
              </w:rPr>
            </w:pPr>
            <w:r>
              <w:rPr>
                <w:rFonts w:ascii="Arial" w:hAnsi="Arial" w:cs="Arial"/>
              </w:rPr>
              <w:t>201</w:t>
            </w:r>
            <w:r w:rsidR="000449D0">
              <w:rPr>
                <w:rFonts w:ascii="Arial" w:hAnsi="Arial" w:cs="Arial"/>
              </w:rPr>
              <w:t>7</w:t>
            </w:r>
          </w:p>
          <w:p w:rsidR="00E0773F" w:rsidRPr="00F55C5C" w:rsidRDefault="00E0773F">
            <w:pPr>
              <w:pStyle w:val="Thead"/>
              <w:rPr>
                <w:rFonts w:ascii="Arial" w:hAnsi="Arial" w:cs="Arial"/>
              </w:rPr>
            </w:pPr>
            <w:r w:rsidRPr="00F55C5C">
              <w:rPr>
                <w:rFonts w:ascii="Arial" w:hAnsi="Arial" w:cs="Arial"/>
              </w:rPr>
              <w:t>£000</w:t>
            </w:r>
          </w:p>
        </w:tc>
      </w:tr>
      <w:tr w:rsidR="00DD11E0" w:rsidRPr="00F55C5C" w:rsidTr="00097820">
        <w:trPr>
          <w:cantSplit/>
        </w:trPr>
        <w:tc>
          <w:tcPr>
            <w:tcW w:w="5245" w:type="dxa"/>
            <w:vAlign w:val="bottom"/>
          </w:tcPr>
          <w:p w:rsidR="00DD11E0" w:rsidRPr="006533D5" w:rsidRDefault="0059297A" w:rsidP="0059297A">
            <w:pPr>
              <w:pStyle w:val="Tnormal"/>
              <w:tabs>
                <w:tab w:val="clear" w:pos="284"/>
                <w:tab w:val="left" w:pos="142"/>
              </w:tabs>
              <w:ind w:firstLine="0"/>
              <w:rPr>
                <w:rFonts w:ascii="Arial" w:hAnsi="Arial" w:cs="Arial"/>
              </w:rPr>
            </w:pPr>
            <w:r>
              <w:rPr>
                <w:rFonts w:ascii="Arial" w:hAnsi="Arial" w:cs="Arial"/>
                <w:b/>
              </w:rPr>
              <w:t>C</w:t>
            </w:r>
            <w:r w:rsidRPr="00FE315A">
              <w:rPr>
                <w:rFonts w:ascii="Arial" w:hAnsi="Arial" w:cs="Arial"/>
                <w:b/>
              </w:rPr>
              <w:t>ash flow from operating activities</w:t>
            </w:r>
          </w:p>
        </w:tc>
        <w:tc>
          <w:tcPr>
            <w:tcW w:w="284" w:type="dxa"/>
            <w:vAlign w:val="bottom"/>
          </w:tcPr>
          <w:p w:rsidR="00DD11E0" w:rsidRPr="00F55C5C" w:rsidRDefault="00DD11E0" w:rsidP="00DD11E0">
            <w:pPr>
              <w:pStyle w:val="Tnote"/>
              <w:rPr>
                <w:rFonts w:ascii="Arial" w:hAnsi="Arial" w:cs="Arial"/>
              </w:rPr>
            </w:pPr>
          </w:p>
        </w:tc>
        <w:tc>
          <w:tcPr>
            <w:tcW w:w="709" w:type="dxa"/>
            <w:vAlign w:val="bottom"/>
          </w:tcPr>
          <w:p w:rsidR="00DD11E0" w:rsidRPr="00F55C5C" w:rsidRDefault="00DD11E0" w:rsidP="00DD11E0">
            <w:pPr>
              <w:pStyle w:val="Tnote"/>
              <w:rPr>
                <w:rFonts w:ascii="Arial" w:hAnsi="Arial" w:cs="Arial"/>
              </w:rPr>
            </w:pPr>
          </w:p>
        </w:tc>
        <w:tc>
          <w:tcPr>
            <w:tcW w:w="350" w:type="dxa"/>
            <w:vAlign w:val="bottom"/>
          </w:tcPr>
          <w:p w:rsidR="00DD11E0" w:rsidRPr="00F55C5C" w:rsidRDefault="00DD11E0" w:rsidP="00DD11E0">
            <w:pPr>
              <w:pStyle w:val="Tdec"/>
              <w:rPr>
                <w:rFonts w:ascii="Arial" w:hAnsi="Arial" w:cs="Arial"/>
              </w:rPr>
            </w:pPr>
          </w:p>
        </w:tc>
        <w:tc>
          <w:tcPr>
            <w:tcW w:w="1017" w:type="dxa"/>
            <w:vAlign w:val="bottom"/>
          </w:tcPr>
          <w:p w:rsidR="00DD11E0" w:rsidRPr="009A1305" w:rsidRDefault="00DD11E0" w:rsidP="00DD11E0">
            <w:pPr>
              <w:pStyle w:val="Tdec"/>
              <w:rPr>
                <w:rFonts w:ascii="Arial" w:hAnsi="Arial" w:cs="Arial"/>
              </w:rPr>
            </w:pPr>
          </w:p>
        </w:tc>
        <w:tc>
          <w:tcPr>
            <w:tcW w:w="1017" w:type="dxa"/>
          </w:tcPr>
          <w:p w:rsidR="00DD11E0" w:rsidRPr="009A1305" w:rsidRDefault="00DD11E0" w:rsidP="00DD11E0">
            <w:pPr>
              <w:pStyle w:val="Tdec"/>
              <w:rPr>
                <w:rFonts w:ascii="Arial" w:hAnsi="Arial" w:cs="Arial"/>
              </w:rPr>
            </w:pPr>
          </w:p>
        </w:tc>
        <w:tc>
          <w:tcPr>
            <w:tcW w:w="1017" w:type="dxa"/>
            <w:vAlign w:val="bottom"/>
          </w:tcPr>
          <w:p w:rsidR="00DD11E0" w:rsidRDefault="00DD11E0" w:rsidP="00DD11E0">
            <w:pPr>
              <w:pStyle w:val="Tdec"/>
              <w:rPr>
                <w:rFonts w:ascii="Arial" w:hAnsi="Arial" w:cs="Arial"/>
              </w:rPr>
            </w:pPr>
          </w:p>
        </w:tc>
      </w:tr>
      <w:tr w:rsidR="000449D0" w:rsidRPr="00F55C5C" w:rsidTr="00097820">
        <w:trPr>
          <w:cantSplit/>
        </w:trPr>
        <w:tc>
          <w:tcPr>
            <w:tcW w:w="5245" w:type="dxa"/>
          </w:tcPr>
          <w:p w:rsidR="000449D0" w:rsidRPr="00C75841" w:rsidRDefault="000449D0" w:rsidP="000449D0">
            <w:pPr>
              <w:pStyle w:val="Tnormal"/>
              <w:tabs>
                <w:tab w:val="clear" w:pos="284"/>
                <w:tab w:val="left" w:pos="142"/>
              </w:tabs>
              <w:ind w:firstLine="0"/>
              <w:rPr>
                <w:rFonts w:ascii="Arial" w:hAnsi="Arial" w:cs="Arial"/>
              </w:rPr>
            </w:pPr>
            <w:r w:rsidRPr="00C75841">
              <w:rPr>
                <w:rFonts w:ascii="Arial" w:hAnsi="Arial" w:cs="Arial"/>
              </w:rPr>
              <w:t>Operating Surplus</w:t>
            </w:r>
          </w:p>
          <w:p w:rsidR="000449D0" w:rsidRPr="00FF22B6" w:rsidRDefault="000449D0" w:rsidP="000449D0">
            <w:pPr>
              <w:pStyle w:val="Tnormal"/>
              <w:tabs>
                <w:tab w:val="clear" w:pos="284"/>
                <w:tab w:val="left" w:pos="142"/>
              </w:tabs>
              <w:ind w:firstLine="0"/>
              <w:rPr>
                <w:rFonts w:ascii="Arial" w:hAnsi="Arial" w:cs="Arial"/>
              </w:rPr>
            </w:pPr>
            <w:r>
              <w:rPr>
                <w:rFonts w:ascii="Arial" w:hAnsi="Arial" w:cs="Arial"/>
              </w:rPr>
              <w:t>Adjustments for:</w:t>
            </w:r>
          </w:p>
        </w:tc>
        <w:tc>
          <w:tcPr>
            <w:tcW w:w="284" w:type="dxa"/>
          </w:tcPr>
          <w:p w:rsidR="000449D0" w:rsidRPr="00F55C5C" w:rsidRDefault="000449D0" w:rsidP="000449D0">
            <w:pPr>
              <w:pStyle w:val="Tnote"/>
              <w:rPr>
                <w:rFonts w:ascii="Arial" w:hAnsi="Arial" w:cs="Arial"/>
              </w:rPr>
            </w:pPr>
          </w:p>
        </w:tc>
        <w:tc>
          <w:tcPr>
            <w:tcW w:w="709" w:type="dxa"/>
          </w:tcPr>
          <w:p w:rsidR="000449D0" w:rsidRPr="00F55C5C" w:rsidRDefault="000449D0" w:rsidP="000449D0">
            <w:pPr>
              <w:pStyle w:val="Tnote"/>
              <w:rPr>
                <w:rFonts w:ascii="Arial" w:hAnsi="Arial" w:cs="Arial"/>
              </w:rPr>
            </w:pPr>
          </w:p>
        </w:tc>
        <w:tc>
          <w:tcPr>
            <w:tcW w:w="350" w:type="dxa"/>
          </w:tcPr>
          <w:p w:rsidR="000449D0" w:rsidRPr="00F55C5C" w:rsidRDefault="000449D0" w:rsidP="000449D0">
            <w:pPr>
              <w:pStyle w:val="Tdec"/>
              <w:rPr>
                <w:rFonts w:ascii="Arial" w:hAnsi="Arial" w:cs="Arial"/>
              </w:rPr>
            </w:pPr>
          </w:p>
        </w:tc>
        <w:tc>
          <w:tcPr>
            <w:tcW w:w="1017" w:type="dxa"/>
          </w:tcPr>
          <w:p w:rsidR="000449D0" w:rsidRPr="009A1305" w:rsidRDefault="00BD3673" w:rsidP="00E44F1D">
            <w:pPr>
              <w:autoSpaceDE w:val="0"/>
              <w:autoSpaceDN w:val="0"/>
              <w:adjustRightInd w:val="0"/>
              <w:spacing w:after="0"/>
              <w:jc w:val="right"/>
              <w:rPr>
                <w:rFonts w:ascii="Arial" w:hAnsi="Arial" w:cs="Arial"/>
                <w:color w:val="000000"/>
                <w:lang w:eastAsia="en-GB"/>
              </w:rPr>
            </w:pPr>
            <w:r w:rsidRPr="009A1305">
              <w:rPr>
                <w:rFonts w:ascii="Arial" w:hAnsi="Arial" w:cs="Arial"/>
              </w:rPr>
              <w:t>6</w:t>
            </w:r>
            <w:r w:rsidR="000449D0" w:rsidRPr="009A1305">
              <w:rPr>
                <w:rFonts w:ascii="Arial" w:hAnsi="Arial" w:cs="Arial"/>
              </w:rPr>
              <w:t>,</w:t>
            </w:r>
            <w:r w:rsidRPr="009A1305">
              <w:rPr>
                <w:rFonts w:ascii="Arial" w:hAnsi="Arial" w:cs="Arial"/>
              </w:rPr>
              <w:t>85</w:t>
            </w:r>
            <w:r w:rsidR="00E44F1D">
              <w:rPr>
                <w:rFonts w:ascii="Arial" w:hAnsi="Arial" w:cs="Arial"/>
              </w:rPr>
              <w:t>3</w:t>
            </w:r>
          </w:p>
        </w:tc>
        <w:tc>
          <w:tcPr>
            <w:tcW w:w="1017" w:type="dxa"/>
          </w:tcPr>
          <w:p w:rsidR="000449D0" w:rsidRPr="009A1305" w:rsidRDefault="000449D0" w:rsidP="000449D0">
            <w:pPr>
              <w:pStyle w:val="Tdec"/>
              <w:rPr>
                <w:rFonts w:ascii="Arial" w:hAnsi="Arial" w:cs="Arial"/>
              </w:rPr>
            </w:pPr>
          </w:p>
        </w:tc>
        <w:tc>
          <w:tcPr>
            <w:tcW w:w="1017" w:type="dxa"/>
          </w:tcPr>
          <w:p w:rsidR="000449D0" w:rsidRPr="007247F4" w:rsidRDefault="000449D0" w:rsidP="000449D0">
            <w:pPr>
              <w:autoSpaceDE w:val="0"/>
              <w:autoSpaceDN w:val="0"/>
              <w:adjustRightInd w:val="0"/>
              <w:spacing w:after="0"/>
              <w:jc w:val="right"/>
              <w:rPr>
                <w:rFonts w:ascii="Arial" w:hAnsi="Arial" w:cs="Arial"/>
                <w:color w:val="000000"/>
                <w:lang w:eastAsia="en-GB"/>
              </w:rPr>
            </w:pPr>
            <w:r>
              <w:rPr>
                <w:rFonts w:ascii="Arial" w:hAnsi="Arial" w:cs="Arial"/>
              </w:rPr>
              <w:t>1,164</w:t>
            </w:r>
          </w:p>
        </w:tc>
      </w:tr>
      <w:tr w:rsidR="000449D0" w:rsidTr="004519C9">
        <w:trPr>
          <w:cantSplit/>
        </w:trPr>
        <w:tc>
          <w:tcPr>
            <w:tcW w:w="5245" w:type="dxa"/>
          </w:tcPr>
          <w:p w:rsidR="000449D0" w:rsidRPr="00FE315A" w:rsidRDefault="000449D0" w:rsidP="000449D0">
            <w:pPr>
              <w:pStyle w:val="Tnormal"/>
              <w:tabs>
                <w:tab w:val="clear" w:pos="284"/>
                <w:tab w:val="left" w:pos="142"/>
              </w:tabs>
              <w:ind w:firstLine="0"/>
              <w:rPr>
                <w:rFonts w:ascii="Arial" w:hAnsi="Arial" w:cs="Arial"/>
                <w:b/>
              </w:rPr>
            </w:pPr>
            <w:r>
              <w:rPr>
                <w:rFonts w:ascii="Arial" w:hAnsi="Arial" w:cs="Arial"/>
              </w:rPr>
              <w:t>Gain on revaluation of Property</w:t>
            </w:r>
          </w:p>
        </w:tc>
        <w:tc>
          <w:tcPr>
            <w:tcW w:w="284" w:type="dxa"/>
          </w:tcPr>
          <w:p w:rsidR="000449D0" w:rsidRPr="00F55C5C" w:rsidRDefault="000449D0" w:rsidP="000449D0">
            <w:pPr>
              <w:pStyle w:val="Tnote"/>
              <w:rPr>
                <w:rFonts w:ascii="Arial" w:hAnsi="Arial" w:cs="Arial"/>
              </w:rPr>
            </w:pPr>
          </w:p>
        </w:tc>
        <w:tc>
          <w:tcPr>
            <w:tcW w:w="709" w:type="dxa"/>
          </w:tcPr>
          <w:p w:rsidR="000449D0" w:rsidRPr="00F55C5C" w:rsidRDefault="000449D0" w:rsidP="000449D0">
            <w:pPr>
              <w:pStyle w:val="Tnote"/>
              <w:rPr>
                <w:rFonts w:ascii="Arial" w:hAnsi="Arial" w:cs="Arial"/>
              </w:rPr>
            </w:pPr>
          </w:p>
        </w:tc>
        <w:tc>
          <w:tcPr>
            <w:tcW w:w="350" w:type="dxa"/>
          </w:tcPr>
          <w:p w:rsidR="000449D0" w:rsidRPr="00F55C5C" w:rsidRDefault="000449D0" w:rsidP="000449D0">
            <w:pPr>
              <w:pStyle w:val="Tdec"/>
              <w:rPr>
                <w:rFonts w:ascii="Arial" w:hAnsi="Arial" w:cs="Arial"/>
              </w:rPr>
            </w:pPr>
          </w:p>
        </w:tc>
        <w:tc>
          <w:tcPr>
            <w:tcW w:w="1017" w:type="dxa"/>
          </w:tcPr>
          <w:p w:rsidR="000449D0" w:rsidRPr="009A1305" w:rsidRDefault="00BD3673" w:rsidP="00E44F1D">
            <w:pPr>
              <w:autoSpaceDE w:val="0"/>
              <w:autoSpaceDN w:val="0"/>
              <w:adjustRightInd w:val="0"/>
              <w:spacing w:after="0"/>
              <w:ind w:right="-19"/>
              <w:jc w:val="right"/>
              <w:rPr>
                <w:rFonts w:ascii="Arial" w:hAnsi="Arial" w:cs="Arial"/>
              </w:rPr>
            </w:pPr>
            <w:r w:rsidRPr="009A1305">
              <w:rPr>
                <w:rFonts w:ascii="Arial" w:hAnsi="Arial" w:cs="Arial"/>
              </w:rPr>
              <w:t>(7</w:t>
            </w:r>
            <w:r w:rsidR="000449D0" w:rsidRPr="009A1305">
              <w:rPr>
                <w:rFonts w:ascii="Arial" w:hAnsi="Arial" w:cs="Arial"/>
              </w:rPr>
              <w:t>,</w:t>
            </w:r>
            <w:r w:rsidRPr="009A1305">
              <w:rPr>
                <w:rFonts w:ascii="Arial" w:hAnsi="Arial" w:cs="Arial"/>
              </w:rPr>
              <w:t>87</w:t>
            </w:r>
            <w:r w:rsidR="00E44F1D">
              <w:rPr>
                <w:rFonts w:ascii="Arial" w:hAnsi="Arial" w:cs="Arial"/>
              </w:rPr>
              <w:t>9</w:t>
            </w:r>
            <w:r w:rsidR="000449D0" w:rsidRPr="009A1305">
              <w:rPr>
                <w:rFonts w:ascii="Arial" w:hAnsi="Arial" w:cs="Arial"/>
              </w:rPr>
              <w:t>)</w:t>
            </w:r>
          </w:p>
        </w:tc>
        <w:tc>
          <w:tcPr>
            <w:tcW w:w="1017" w:type="dxa"/>
          </w:tcPr>
          <w:p w:rsidR="000449D0" w:rsidRPr="009A1305" w:rsidRDefault="000449D0" w:rsidP="000449D0">
            <w:pPr>
              <w:pStyle w:val="Tdec"/>
              <w:rPr>
                <w:rFonts w:ascii="Arial" w:hAnsi="Arial" w:cs="Arial"/>
              </w:rPr>
            </w:pPr>
          </w:p>
        </w:tc>
        <w:tc>
          <w:tcPr>
            <w:tcW w:w="1017" w:type="dxa"/>
          </w:tcPr>
          <w:p w:rsidR="000449D0" w:rsidRDefault="000449D0" w:rsidP="000449D0">
            <w:pPr>
              <w:autoSpaceDE w:val="0"/>
              <w:autoSpaceDN w:val="0"/>
              <w:adjustRightInd w:val="0"/>
              <w:spacing w:after="0"/>
              <w:ind w:right="-19"/>
              <w:jc w:val="right"/>
              <w:rPr>
                <w:rFonts w:ascii="Arial" w:hAnsi="Arial" w:cs="Arial"/>
              </w:rPr>
            </w:pPr>
            <w:r>
              <w:rPr>
                <w:rFonts w:ascii="Arial" w:hAnsi="Arial" w:cs="Arial"/>
              </w:rPr>
              <w:t>(2,024)</w:t>
            </w:r>
          </w:p>
        </w:tc>
      </w:tr>
      <w:tr w:rsidR="000449D0" w:rsidRPr="00F55C5C" w:rsidTr="00097820">
        <w:trPr>
          <w:cantSplit/>
        </w:trPr>
        <w:tc>
          <w:tcPr>
            <w:tcW w:w="5245" w:type="dxa"/>
          </w:tcPr>
          <w:p w:rsidR="000449D0" w:rsidRPr="00FE315A" w:rsidRDefault="000449D0" w:rsidP="000449D0">
            <w:pPr>
              <w:pStyle w:val="Tnormal"/>
              <w:tabs>
                <w:tab w:val="clear" w:pos="284"/>
                <w:tab w:val="left" w:pos="142"/>
              </w:tabs>
              <w:ind w:firstLine="0"/>
              <w:rPr>
                <w:rFonts w:ascii="Arial" w:hAnsi="Arial" w:cs="Arial"/>
                <w:b/>
              </w:rPr>
            </w:pPr>
            <w:r>
              <w:rPr>
                <w:rFonts w:ascii="Arial" w:hAnsi="Arial" w:cs="Arial"/>
              </w:rPr>
              <w:t>Investment income</w:t>
            </w:r>
          </w:p>
        </w:tc>
        <w:tc>
          <w:tcPr>
            <w:tcW w:w="284" w:type="dxa"/>
          </w:tcPr>
          <w:p w:rsidR="000449D0" w:rsidRPr="00F55C5C" w:rsidRDefault="000449D0" w:rsidP="000449D0">
            <w:pPr>
              <w:pStyle w:val="Tnote"/>
              <w:rPr>
                <w:rFonts w:ascii="Arial" w:hAnsi="Arial" w:cs="Arial"/>
              </w:rPr>
            </w:pPr>
          </w:p>
        </w:tc>
        <w:tc>
          <w:tcPr>
            <w:tcW w:w="709" w:type="dxa"/>
          </w:tcPr>
          <w:p w:rsidR="000449D0" w:rsidRPr="00F55C5C" w:rsidRDefault="000449D0" w:rsidP="000449D0">
            <w:pPr>
              <w:pStyle w:val="Tnote"/>
              <w:rPr>
                <w:rFonts w:ascii="Arial" w:hAnsi="Arial" w:cs="Arial"/>
              </w:rPr>
            </w:pPr>
          </w:p>
        </w:tc>
        <w:tc>
          <w:tcPr>
            <w:tcW w:w="350" w:type="dxa"/>
          </w:tcPr>
          <w:p w:rsidR="000449D0" w:rsidRPr="00F55C5C" w:rsidRDefault="000449D0" w:rsidP="000449D0">
            <w:pPr>
              <w:pStyle w:val="Tdec"/>
              <w:rPr>
                <w:rFonts w:ascii="Arial" w:hAnsi="Arial" w:cs="Arial"/>
              </w:rPr>
            </w:pPr>
          </w:p>
        </w:tc>
        <w:tc>
          <w:tcPr>
            <w:tcW w:w="1017" w:type="dxa"/>
          </w:tcPr>
          <w:p w:rsidR="000449D0" w:rsidRPr="009A1305" w:rsidRDefault="000449D0" w:rsidP="00BD3673">
            <w:pPr>
              <w:autoSpaceDE w:val="0"/>
              <w:autoSpaceDN w:val="0"/>
              <w:adjustRightInd w:val="0"/>
              <w:spacing w:after="0"/>
              <w:ind w:right="-19"/>
              <w:jc w:val="right"/>
              <w:rPr>
                <w:rFonts w:ascii="Arial" w:hAnsi="Arial" w:cs="Arial"/>
              </w:rPr>
            </w:pPr>
            <w:r w:rsidRPr="009A1305">
              <w:rPr>
                <w:rFonts w:ascii="Arial" w:hAnsi="Arial" w:cs="Arial"/>
              </w:rPr>
              <w:t>(</w:t>
            </w:r>
            <w:r w:rsidR="00BD3673" w:rsidRPr="009A1305">
              <w:rPr>
                <w:rFonts w:ascii="Arial" w:hAnsi="Arial" w:cs="Arial"/>
              </w:rPr>
              <w:t>5</w:t>
            </w:r>
            <w:r w:rsidRPr="009A1305">
              <w:rPr>
                <w:rFonts w:ascii="Arial" w:hAnsi="Arial" w:cs="Arial"/>
              </w:rPr>
              <w:t>)</w:t>
            </w:r>
          </w:p>
        </w:tc>
        <w:tc>
          <w:tcPr>
            <w:tcW w:w="1017" w:type="dxa"/>
          </w:tcPr>
          <w:p w:rsidR="000449D0" w:rsidRPr="009A1305" w:rsidRDefault="000449D0" w:rsidP="000449D0">
            <w:pPr>
              <w:pStyle w:val="Tdec"/>
              <w:rPr>
                <w:rFonts w:ascii="Arial" w:hAnsi="Arial" w:cs="Arial"/>
              </w:rPr>
            </w:pPr>
          </w:p>
        </w:tc>
        <w:tc>
          <w:tcPr>
            <w:tcW w:w="1017" w:type="dxa"/>
          </w:tcPr>
          <w:p w:rsidR="000449D0" w:rsidRDefault="000449D0" w:rsidP="000449D0">
            <w:pPr>
              <w:autoSpaceDE w:val="0"/>
              <w:autoSpaceDN w:val="0"/>
              <w:adjustRightInd w:val="0"/>
              <w:spacing w:after="0"/>
              <w:ind w:right="-19"/>
              <w:jc w:val="right"/>
              <w:rPr>
                <w:rFonts w:ascii="Arial" w:hAnsi="Arial" w:cs="Arial"/>
              </w:rPr>
            </w:pPr>
            <w:r>
              <w:rPr>
                <w:rFonts w:ascii="Arial" w:hAnsi="Arial" w:cs="Arial"/>
              </w:rPr>
              <w:t>(1)</w:t>
            </w:r>
          </w:p>
        </w:tc>
      </w:tr>
      <w:tr w:rsidR="000449D0" w:rsidRPr="00F55C5C" w:rsidTr="00097820">
        <w:trPr>
          <w:cantSplit/>
        </w:trPr>
        <w:tc>
          <w:tcPr>
            <w:tcW w:w="5245" w:type="dxa"/>
          </w:tcPr>
          <w:p w:rsidR="000449D0" w:rsidRPr="00FE315A" w:rsidRDefault="000449D0" w:rsidP="000449D0">
            <w:pPr>
              <w:pStyle w:val="Tnormal"/>
              <w:tabs>
                <w:tab w:val="clear" w:pos="284"/>
                <w:tab w:val="left" w:pos="142"/>
              </w:tabs>
              <w:ind w:firstLine="0"/>
              <w:rPr>
                <w:rFonts w:ascii="Arial" w:hAnsi="Arial" w:cs="Arial"/>
                <w:b/>
              </w:rPr>
            </w:pPr>
            <w:r>
              <w:rPr>
                <w:rFonts w:ascii="Arial" w:hAnsi="Arial" w:cs="Arial"/>
              </w:rPr>
              <w:t>Interest expense</w:t>
            </w:r>
          </w:p>
        </w:tc>
        <w:tc>
          <w:tcPr>
            <w:tcW w:w="284" w:type="dxa"/>
          </w:tcPr>
          <w:p w:rsidR="000449D0" w:rsidRPr="00F55C5C" w:rsidRDefault="000449D0" w:rsidP="000449D0">
            <w:pPr>
              <w:pStyle w:val="Tnote"/>
              <w:rPr>
                <w:rFonts w:ascii="Arial" w:hAnsi="Arial" w:cs="Arial"/>
              </w:rPr>
            </w:pPr>
          </w:p>
        </w:tc>
        <w:tc>
          <w:tcPr>
            <w:tcW w:w="709" w:type="dxa"/>
          </w:tcPr>
          <w:p w:rsidR="000449D0" w:rsidRPr="00F55C5C" w:rsidRDefault="000449D0" w:rsidP="000449D0">
            <w:pPr>
              <w:pStyle w:val="Tnote"/>
              <w:rPr>
                <w:rFonts w:ascii="Arial" w:hAnsi="Arial" w:cs="Arial"/>
              </w:rPr>
            </w:pPr>
          </w:p>
        </w:tc>
        <w:tc>
          <w:tcPr>
            <w:tcW w:w="350" w:type="dxa"/>
          </w:tcPr>
          <w:p w:rsidR="000449D0" w:rsidRPr="00F55C5C" w:rsidRDefault="000449D0" w:rsidP="000449D0">
            <w:pPr>
              <w:pStyle w:val="Tdec"/>
              <w:rPr>
                <w:rFonts w:ascii="Arial" w:hAnsi="Arial" w:cs="Arial"/>
              </w:rPr>
            </w:pPr>
          </w:p>
        </w:tc>
        <w:tc>
          <w:tcPr>
            <w:tcW w:w="1017" w:type="dxa"/>
          </w:tcPr>
          <w:p w:rsidR="000449D0" w:rsidRPr="009A1305" w:rsidRDefault="000449D0" w:rsidP="00BD3673">
            <w:pPr>
              <w:autoSpaceDE w:val="0"/>
              <w:autoSpaceDN w:val="0"/>
              <w:adjustRightInd w:val="0"/>
              <w:spacing w:after="0"/>
              <w:ind w:right="-19"/>
              <w:jc w:val="right"/>
              <w:rPr>
                <w:rFonts w:ascii="Arial" w:hAnsi="Arial" w:cs="Arial"/>
              </w:rPr>
            </w:pPr>
            <w:r w:rsidRPr="009A1305">
              <w:rPr>
                <w:rFonts w:ascii="Arial" w:hAnsi="Arial" w:cs="Arial"/>
              </w:rPr>
              <w:t>1</w:t>
            </w:r>
            <w:r w:rsidR="00BD3673" w:rsidRPr="009A1305">
              <w:rPr>
                <w:rFonts w:ascii="Arial" w:hAnsi="Arial" w:cs="Arial"/>
              </w:rPr>
              <w:t>94</w:t>
            </w:r>
          </w:p>
        </w:tc>
        <w:tc>
          <w:tcPr>
            <w:tcW w:w="1017" w:type="dxa"/>
          </w:tcPr>
          <w:p w:rsidR="000449D0" w:rsidRPr="009A1305" w:rsidRDefault="000449D0" w:rsidP="000449D0">
            <w:pPr>
              <w:pStyle w:val="Tdec"/>
              <w:rPr>
                <w:rFonts w:ascii="Arial" w:hAnsi="Arial" w:cs="Arial"/>
              </w:rPr>
            </w:pPr>
          </w:p>
        </w:tc>
        <w:tc>
          <w:tcPr>
            <w:tcW w:w="1017" w:type="dxa"/>
          </w:tcPr>
          <w:p w:rsidR="000449D0" w:rsidRDefault="000449D0" w:rsidP="000449D0">
            <w:pPr>
              <w:autoSpaceDE w:val="0"/>
              <w:autoSpaceDN w:val="0"/>
              <w:adjustRightInd w:val="0"/>
              <w:spacing w:after="0"/>
              <w:ind w:right="-19"/>
              <w:jc w:val="right"/>
              <w:rPr>
                <w:rFonts w:ascii="Arial" w:hAnsi="Arial" w:cs="Arial"/>
              </w:rPr>
            </w:pPr>
            <w:r>
              <w:rPr>
                <w:rFonts w:ascii="Arial" w:hAnsi="Arial" w:cs="Arial"/>
              </w:rPr>
              <w:t>102</w:t>
            </w:r>
          </w:p>
        </w:tc>
      </w:tr>
      <w:tr w:rsidR="00FE7035" w:rsidRPr="00F55C5C" w:rsidTr="007E150A">
        <w:trPr>
          <w:cantSplit/>
        </w:trPr>
        <w:tc>
          <w:tcPr>
            <w:tcW w:w="5245" w:type="dxa"/>
          </w:tcPr>
          <w:p w:rsidR="00FE7035" w:rsidRPr="006F31F3" w:rsidRDefault="00FE7035" w:rsidP="00FE7035">
            <w:pPr>
              <w:pStyle w:val="Tnormal"/>
              <w:tabs>
                <w:tab w:val="clear" w:pos="284"/>
                <w:tab w:val="left" w:pos="142"/>
              </w:tabs>
              <w:ind w:firstLine="0"/>
              <w:rPr>
                <w:rFonts w:ascii="Arial" w:hAnsi="Arial" w:cs="Arial"/>
              </w:rPr>
            </w:pPr>
            <w:r w:rsidRPr="006F31F3">
              <w:rPr>
                <w:rFonts w:ascii="Arial" w:hAnsi="Arial" w:cs="Arial"/>
              </w:rPr>
              <w:t>Decrease</w:t>
            </w:r>
            <w:r w:rsidR="00291FF1">
              <w:rPr>
                <w:rFonts w:ascii="Arial" w:hAnsi="Arial" w:cs="Arial"/>
              </w:rPr>
              <w:t>/(increase)</w:t>
            </w:r>
            <w:r w:rsidRPr="006F31F3">
              <w:rPr>
                <w:rFonts w:ascii="Arial" w:hAnsi="Arial" w:cs="Arial"/>
              </w:rPr>
              <w:t xml:space="preserve"> in Debtors</w:t>
            </w:r>
          </w:p>
        </w:tc>
        <w:tc>
          <w:tcPr>
            <w:tcW w:w="284" w:type="dxa"/>
          </w:tcPr>
          <w:p w:rsidR="00FE7035" w:rsidRPr="00F55C5C" w:rsidRDefault="00FE7035" w:rsidP="00FE7035">
            <w:pPr>
              <w:pStyle w:val="Tnote"/>
              <w:rPr>
                <w:rFonts w:ascii="Arial" w:hAnsi="Arial" w:cs="Arial"/>
              </w:rPr>
            </w:pPr>
          </w:p>
        </w:tc>
        <w:tc>
          <w:tcPr>
            <w:tcW w:w="709" w:type="dxa"/>
          </w:tcPr>
          <w:p w:rsidR="00FE7035" w:rsidRPr="00F55C5C" w:rsidRDefault="00FE7035" w:rsidP="00FE7035">
            <w:pPr>
              <w:pStyle w:val="Tnote"/>
              <w:rPr>
                <w:rFonts w:ascii="Arial" w:hAnsi="Arial" w:cs="Arial"/>
              </w:rPr>
            </w:pPr>
          </w:p>
        </w:tc>
        <w:tc>
          <w:tcPr>
            <w:tcW w:w="350" w:type="dxa"/>
          </w:tcPr>
          <w:p w:rsidR="00FE7035" w:rsidRPr="00F55C5C" w:rsidRDefault="00FE7035" w:rsidP="00FE7035">
            <w:pPr>
              <w:pStyle w:val="Tdec"/>
              <w:rPr>
                <w:rFonts w:ascii="Arial" w:hAnsi="Arial" w:cs="Arial"/>
              </w:rPr>
            </w:pPr>
          </w:p>
        </w:tc>
        <w:tc>
          <w:tcPr>
            <w:tcW w:w="1017" w:type="dxa"/>
          </w:tcPr>
          <w:p w:rsidR="00FE7035" w:rsidRPr="009A1305" w:rsidRDefault="00FE7035" w:rsidP="00FE7035">
            <w:pPr>
              <w:autoSpaceDE w:val="0"/>
              <w:autoSpaceDN w:val="0"/>
              <w:adjustRightInd w:val="0"/>
              <w:spacing w:after="0"/>
              <w:ind w:right="-19"/>
              <w:jc w:val="right"/>
              <w:rPr>
                <w:rFonts w:ascii="Arial" w:hAnsi="Arial" w:cs="Arial"/>
                <w:color w:val="000000"/>
                <w:lang w:eastAsia="en-GB"/>
              </w:rPr>
            </w:pPr>
            <w:r w:rsidRPr="009A1305">
              <w:rPr>
                <w:rFonts w:ascii="Arial" w:hAnsi="Arial" w:cs="Arial"/>
                <w:color w:val="000000"/>
                <w:lang w:eastAsia="en-GB"/>
              </w:rPr>
              <w:t>58</w:t>
            </w:r>
          </w:p>
        </w:tc>
        <w:tc>
          <w:tcPr>
            <w:tcW w:w="1017" w:type="dxa"/>
          </w:tcPr>
          <w:p w:rsidR="00FE7035" w:rsidRPr="009A1305" w:rsidRDefault="00FE7035" w:rsidP="00FE7035">
            <w:pPr>
              <w:pStyle w:val="Tdec"/>
              <w:rPr>
                <w:rFonts w:ascii="Arial" w:hAnsi="Arial" w:cs="Arial"/>
              </w:rPr>
            </w:pPr>
          </w:p>
        </w:tc>
        <w:tc>
          <w:tcPr>
            <w:tcW w:w="1017" w:type="dxa"/>
          </w:tcPr>
          <w:p w:rsidR="00FE7035" w:rsidRPr="007247F4" w:rsidRDefault="00FE7035" w:rsidP="00FE7035">
            <w:pPr>
              <w:autoSpaceDE w:val="0"/>
              <w:autoSpaceDN w:val="0"/>
              <w:adjustRightInd w:val="0"/>
              <w:spacing w:after="0"/>
              <w:ind w:right="-19"/>
              <w:jc w:val="right"/>
              <w:rPr>
                <w:rFonts w:ascii="Arial" w:hAnsi="Arial" w:cs="Arial"/>
                <w:color w:val="000000"/>
                <w:lang w:eastAsia="en-GB"/>
              </w:rPr>
            </w:pPr>
            <w:r>
              <w:rPr>
                <w:rFonts w:ascii="Arial" w:hAnsi="Arial" w:cs="Arial"/>
                <w:color w:val="000000"/>
                <w:lang w:eastAsia="en-GB"/>
              </w:rPr>
              <w:t>(158)</w:t>
            </w:r>
          </w:p>
        </w:tc>
      </w:tr>
      <w:tr w:rsidR="00FE7035" w:rsidRPr="00F55C5C" w:rsidTr="007E150A">
        <w:trPr>
          <w:cantSplit/>
        </w:trPr>
        <w:tc>
          <w:tcPr>
            <w:tcW w:w="5245" w:type="dxa"/>
          </w:tcPr>
          <w:p w:rsidR="00FE7035" w:rsidRPr="005111B6" w:rsidRDefault="00FE7035" w:rsidP="00FE7035">
            <w:pPr>
              <w:pStyle w:val="Tnormal"/>
              <w:tabs>
                <w:tab w:val="clear" w:pos="284"/>
                <w:tab w:val="left" w:pos="142"/>
              </w:tabs>
              <w:ind w:firstLine="0"/>
              <w:rPr>
                <w:rFonts w:ascii="Arial" w:hAnsi="Arial" w:cs="Arial"/>
              </w:rPr>
            </w:pPr>
            <w:r w:rsidRPr="00694945">
              <w:rPr>
                <w:rFonts w:ascii="Arial" w:hAnsi="Arial" w:cs="Arial"/>
              </w:rPr>
              <w:t>In</w:t>
            </w:r>
            <w:r>
              <w:rPr>
                <w:rFonts w:ascii="Arial" w:hAnsi="Arial" w:cs="Arial"/>
              </w:rPr>
              <w:t xml:space="preserve">crease/(decrease) in Creditors </w:t>
            </w:r>
          </w:p>
        </w:tc>
        <w:tc>
          <w:tcPr>
            <w:tcW w:w="284" w:type="dxa"/>
          </w:tcPr>
          <w:p w:rsidR="00FE7035" w:rsidRPr="00F55C5C" w:rsidRDefault="00FE7035" w:rsidP="00FE7035">
            <w:pPr>
              <w:pStyle w:val="Tnote"/>
              <w:rPr>
                <w:rFonts w:ascii="Arial" w:hAnsi="Arial" w:cs="Arial"/>
              </w:rPr>
            </w:pPr>
          </w:p>
        </w:tc>
        <w:tc>
          <w:tcPr>
            <w:tcW w:w="709" w:type="dxa"/>
          </w:tcPr>
          <w:p w:rsidR="00FE7035" w:rsidRPr="00F55C5C" w:rsidRDefault="00FE7035" w:rsidP="00FE7035">
            <w:pPr>
              <w:pStyle w:val="Tnote"/>
              <w:rPr>
                <w:rFonts w:ascii="Arial" w:hAnsi="Arial" w:cs="Arial"/>
              </w:rPr>
            </w:pPr>
          </w:p>
        </w:tc>
        <w:tc>
          <w:tcPr>
            <w:tcW w:w="350" w:type="dxa"/>
          </w:tcPr>
          <w:p w:rsidR="00FE7035" w:rsidRPr="00F55C5C" w:rsidRDefault="00FE7035" w:rsidP="00FE7035">
            <w:pPr>
              <w:pStyle w:val="Tdec"/>
              <w:rPr>
                <w:rFonts w:ascii="Arial" w:hAnsi="Arial" w:cs="Arial"/>
              </w:rPr>
            </w:pPr>
          </w:p>
        </w:tc>
        <w:tc>
          <w:tcPr>
            <w:tcW w:w="1017" w:type="dxa"/>
            <w:tcBorders>
              <w:bottom w:val="single" w:sz="4" w:space="0" w:color="auto"/>
            </w:tcBorders>
          </w:tcPr>
          <w:p w:rsidR="00FE7035" w:rsidRPr="009A1305" w:rsidRDefault="00FE7035" w:rsidP="00FE7035">
            <w:pPr>
              <w:autoSpaceDE w:val="0"/>
              <w:autoSpaceDN w:val="0"/>
              <w:adjustRightInd w:val="0"/>
              <w:spacing w:after="0"/>
              <w:ind w:right="-19"/>
              <w:jc w:val="right"/>
              <w:rPr>
                <w:rFonts w:ascii="Arial" w:hAnsi="Arial" w:cs="Arial"/>
                <w:color w:val="000000"/>
                <w:lang w:eastAsia="en-GB"/>
              </w:rPr>
            </w:pPr>
            <w:r w:rsidRPr="009A1305">
              <w:rPr>
                <w:rFonts w:ascii="Arial" w:hAnsi="Arial" w:cs="Arial"/>
                <w:color w:val="000000"/>
                <w:lang w:eastAsia="en-GB"/>
              </w:rPr>
              <w:t>1</w:t>
            </w:r>
            <w:r>
              <w:rPr>
                <w:rFonts w:ascii="Arial" w:hAnsi="Arial" w:cs="Arial"/>
                <w:color w:val="000000"/>
                <w:lang w:eastAsia="en-GB"/>
              </w:rPr>
              <w:t>88</w:t>
            </w:r>
          </w:p>
        </w:tc>
        <w:tc>
          <w:tcPr>
            <w:tcW w:w="1017" w:type="dxa"/>
          </w:tcPr>
          <w:p w:rsidR="00FE7035" w:rsidRPr="009A1305" w:rsidRDefault="00FE7035" w:rsidP="00FE7035">
            <w:pPr>
              <w:pStyle w:val="Tdec"/>
              <w:rPr>
                <w:rFonts w:ascii="Arial" w:hAnsi="Arial" w:cs="Arial"/>
              </w:rPr>
            </w:pPr>
          </w:p>
        </w:tc>
        <w:tc>
          <w:tcPr>
            <w:tcW w:w="1017" w:type="dxa"/>
            <w:tcBorders>
              <w:bottom w:val="single" w:sz="4" w:space="0" w:color="auto"/>
            </w:tcBorders>
          </w:tcPr>
          <w:p w:rsidR="00FE7035" w:rsidRPr="007247F4" w:rsidRDefault="00FE7035" w:rsidP="00FE7035">
            <w:pPr>
              <w:autoSpaceDE w:val="0"/>
              <w:autoSpaceDN w:val="0"/>
              <w:adjustRightInd w:val="0"/>
              <w:spacing w:after="0"/>
              <w:ind w:right="-19"/>
              <w:jc w:val="right"/>
              <w:rPr>
                <w:rFonts w:ascii="Arial" w:hAnsi="Arial" w:cs="Arial"/>
                <w:color w:val="000000"/>
                <w:lang w:eastAsia="en-GB"/>
              </w:rPr>
            </w:pPr>
            <w:r>
              <w:rPr>
                <w:rFonts w:ascii="Arial" w:hAnsi="Arial" w:cs="Arial"/>
                <w:color w:val="000000"/>
                <w:lang w:eastAsia="en-GB"/>
              </w:rPr>
              <w:t>(388)</w:t>
            </w:r>
          </w:p>
        </w:tc>
      </w:tr>
      <w:tr w:rsidR="00FE7035" w:rsidRPr="00F55C5C" w:rsidTr="007E150A">
        <w:trPr>
          <w:cantSplit/>
        </w:trPr>
        <w:tc>
          <w:tcPr>
            <w:tcW w:w="5245" w:type="dxa"/>
          </w:tcPr>
          <w:p w:rsidR="00FE7035" w:rsidRPr="006F31F3" w:rsidRDefault="00FE7035" w:rsidP="00FE7035">
            <w:pPr>
              <w:pStyle w:val="Tnormal"/>
              <w:tabs>
                <w:tab w:val="clear" w:pos="284"/>
                <w:tab w:val="left" w:pos="142"/>
              </w:tabs>
              <w:ind w:firstLine="0"/>
              <w:rPr>
                <w:rFonts w:ascii="Arial" w:hAnsi="Arial" w:cs="Arial"/>
                <w:b/>
              </w:rPr>
            </w:pPr>
            <w:r w:rsidRPr="006F31F3">
              <w:rPr>
                <w:rFonts w:ascii="Arial" w:hAnsi="Arial" w:cs="Arial"/>
                <w:b/>
              </w:rPr>
              <w:t>Cash generated from operations</w:t>
            </w:r>
          </w:p>
        </w:tc>
        <w:tc>
          <w:tcPr>
            <w:tcW w:w="284" w:type="dxa"/>
          </w:tcPr>
          <w:p w:rsidR="00FE7035" w:rsidRPr="00F55C5C" w:rsidRDefault="00FE7035" w:rsidP="00FE7035">
            <w:pPr>
              <w:pStyle w:val="Tnote"/>
              <w:rPr>
                <w:rFonts w:ascii="Arial" w:hAnsi="Arial" w:cs="Arial"/>
              </w:rPr>
            </w:pPr>
          </w:p>
        </w:tc>
        <w:tc>
          <w:tcPr>
            <w:tcW w:w="709" w:type="dxa"/>
          </w:tcPr>
          <w:p w:rsidR="00FE7035" w:rsidRPr="00F55C5C" w:rsidRDefault="00FE7035" w:rsidP="00FE7035">
            <w:pPr>
              <w:pStyle w:val="Tnote"/>
              <w:rPr>
                <w:rFonts w:ascii="Arial" w:hAnsi="Arial" w:cs="Arial"/>
              </w:rPr>
            </w:pPr>
          </w:p>
        </w:tc>
        <w:tc>
          <w:tcPr>
            <w:tcW w:w="350" w:type="dxa"/>
          </w:tcPr>
          <w:p w:rsidR="00FE7035" w:rsidRPr="00F55C5C" w:rsidRDefault="00FE7035" w:rsidP="00FE7035">
            <w:pPr>
              <w:pStyle w:val="Tdec"/>
              <w:rPr>
                <w:rFonts w:ascii="Arial" w:hAnsi="Arial" w:cs="Arial"/>
              </w:rPr>
            </w:pPr>
          </w:p>
        </w:tc>
        <w:tc>
          <w:tcPr>
            <w:tcW w:w="1017" w:type="dxa"/>
            <w:tcBorders>
              <w:top w:val="single" w:sz="4" w:space="0" w:color="auto"/>
            </w:tcBorders>
          </w:tcPr>
          <w:p w:rsidR="00FE7035" w:rsidRPr="009A1305" w:rsidRDefault="00FE7035" w:rsidP="00FE7035">
            <w:pPr>
              <w:autoSpaceDE w:val="0"/>
              <w:autoSpaceDN w:val="0"/>
              <w:adjustRightInd w:val="0"/>
              <w:spacing w:after="0"/>
              <w:ind w:right="-19"/>
              <w:jc w:val="right"/>
              <w:rPr>
                <w:rFonts w:ascii="Arial" w:hAnsi="Arial" w:cs="Arial"/>
                <w:color w:val="000000"/>
                <w:lang w:eastAsia="en-GB"/>
              </w:rPr>
            </w:pPr>
            <w:r w:rsidRPr="009A1305">
              <w:rPr>
                <w:rFonts w:ascii="Arial" w:hAnsi="Arial" w:cs="Arial"/>
                <w:color w:val="000000"/>
                <w:lang w:eastAsia="en-GB"/>
              </w:rPr>
              <w:t>(</w:t>
            </w:r>
            <w:r>
              <w:rPr>
                <w:rFonts w:ascii="Arial" w:hAnsi="Arial" w:cs="Arial"/>
                <w:color w:val="000000"/>
                <w:lang w:eastAsia="en-GB"/>
              </w:rPr>
              <w:t>591</w:t>
            </w:r>
            <w:r w:rsidRPr="009A1305">
              <w:rPr>
                <w:rFonts w:ascii="Arial" w:hAnsi="Arial" w:cs="Arial"/>
                <w:color w:val="000000"/>
                <w:lang w:eastAsia="en-GB"/>
              </w:rPr>
              <w:t>)</w:t>
            </w:r>
          </w:p>
        </w:tc>
        <w:tc>
          <w:tcPr>
            <w:tcW w:w="1017" w:type="dxa"/>
          </w:tcPr>
          <w:p w:rsidR="00FE7035" w:rsidRPr="009A1305" w:rsidRDefault="00FE7035" w:rsidP="00FE7035">
            <w:pPr>
              <w:pStyle w:val="Tdec"/>
              <w:rPr>
                <w:rFonts w:ascii="Arial" w:hAnsi="Arial" w:cs="Arial"/>
              </w:rPr>
            </w:pPr>
          </w:p>
        </w:tc>
        <w:tc>
          <w:tcPr>
            <w:tcW w:w="1017" w:type="dxa"/>
            <w:tcBorders>
              <w:top w:val="single" w:sz="4" w:space="0" w:color="auto"/>
            </w:tcBorders>
          </w:tcPr>
          <w:p w:rsidR="00FE7035" w:rsidRPr="007247F4" w:rsidRDefault="00FE7035" w:rsidP="00FE7035">
            <w:pPr>
              <w:autoSpaceDE w:val="0"/>
              <w:autoSpaceDN w:val="0"/>
              <w:adjustRightInd w:val="0"/>
              <w:spacing w:after="0"/>
              <w:ind w:right="-19"/>
              <w:jc w:val="right"/>
              <w:rPr>
                <w:rFonts w:ascii="Arial" w:hAnsi="Arial" w:cs="Arial"/>
                <w:color w:val="000000"/>
                <w:lang w:eastAsia="en-GB"/>
              </w:rPr>
            </w:pPr>
            <w:r>
              <w:rPr>
                <w:rFonts w:ascii="Arial" w:hAnsi="Arial" w:cs="Arial"/>
                <w:color w:val="000000"/>
                <w:lang w:eastAsia="en-GB"/>
              </w:rPr>
              <w:t>(1,305)</w:t>
            </w:r>
          </w:p>
        </w:tc>
      </w:tr>
      <w:tr w:rsidR="00FE7035" w:rsidRPr="00F55C5C" w:rsidTr="007E150A">
        <w:trPr>
          <w:cantSplit/>
        </w:trPr>
        <w:tc>
          <w:tcPr>
            <w:tcW w:w="5245" w:type="dxa"/>
          </w:tcPr>
          <w:p w:rsidR="00FE7035" w:rsidRPr="00F55C5C" w:rsidRDefault="00FE7035" w:rsidP="00FE7035">
            <w:pPr>
              <w:pStyle w:val="Tnormal"/>
              <w:tabs>
                <w:tab w:val="clear" w:pos="284"/>
                <w:tab w:val="left" w:pos="142"/>
              </w:tabs>
              <w:ind w:firstLine="0"/>
              <w:rPr>
                <w:rFonts w:ascii="Arial" w:hAnsi="Arial" w:cs="Arial"/>
              </w:rPr>
            </w:pPr>
            <w:r w:rsidRPr="005111B6">
              <w:rPr>
                <w:rFonts w:ascii="Arial" w:hAnsi="Arial" w:cs="Arial"/>
              </w:rPr>
              <w:t xml:space="preserve">Interest </w:t>
            </w:r>
            <w:r>
              <w:rPr>
                <w:rFonts w:ascii="Arial" w:hAnsi="Arial" w:cs="Arial"/>
              </w:rPr>
              <w:t>P</w:t>
            </w:r>
            <w:r w:rsidRPr="005111B6">
              <w:rPr>
                <w:rFonts w:ascii="Arial" w:hAnsi="Arial" w:cs="Arial"/>
              </w:rPr>
              <w:t>aid</w:t>
            </w:r>
          </w:p>
        </w:tc>
        <w:tc>
          <w:tcPr>
            <w:tcW w:w="284" w:type="dxa"/>
          </w:tcPr>
          <w:p w:rsidR="00FE7035" w:rsidRPr="00F55C5C" w:rsidRDefault="00FE7035" w:rsidP="00FE7035">
            <w:pPr>
              <w:pStyle w:val="Tnote"/>
              <w:rPr>
                <w:rFonts w:ascii="Arial" w:hAnsi="Arial" w:cs="Arial"/>
              </w:rPr>
            </w:pPr>
          </w:p>
        </w:tc>
        <w:tc>
          <w:tcPr>
            <w:tcW w:w="709" w:type="dxa"/>
          </w:tcPr>
          <w:p w:rsidR="00FE7035" w:rsidRPr="00F55C5C" w:rsidRDefault="00FE7035" w:rsidP="00FE7035">
            <w:pPr>
              <w:pStyle w:val="Tnote"/>
              <w:rPr>
                <w:rFonts w:ascii="Arial" w:hAnsi="Arial" w:cs="Arial"/>
              </w:rPr>
            </w:pPr>
          </w:p>
        </w:tc>
        <w:tc>
          <w:tcPr>
            <w:tcW w:w="350" w:type="dxa"/>
          </w:tcPr>
          <w:p w:rsidR="00FE7035" w:rsidRPr="00F55C5C" w:rsidRDefault="00FE7035" w:rsidP="00FE7035">
            <w:pPr>
              <w:pStyle w:val="Tdec"/>
              <w:rPr>
                <w:rFonts w:ascii="Arial" w:hAnsi="Arial" w:cs="Arial"/>
              </w:rPr>
            </w:pPr>
          </w:p>
        </w:tc>
        <w:tc>
          <w:tcPr>
            <w:tcW w:w="1017" w:type="dxa"/>
            <w:tcBorders>
              <w:bottom w:val="single" w:sz="4" w:space="0" w:color="auto"/>
            </w:tcBorders>
          </w:tcPr>
          <w:p w:rsidR="00FE7035" w:rsidRPr="009A1305" w:rsidRDefault="00FE7035" w:rsidP="00FE7035">
            <w:pPr>
              <w:autoSpaceDE w:val="0"/>
              <w:autoSpaceDN w:val="0"/>
              <w:adjustRightInd w:val="0"/>
              <w:spacing w:after="0"/>
              <w:ind w:right="-19"/>
              <w:jc w:val="right"/>
              <w:rPr>
                <w:rFonts w:ascii="Arial" w:hAnsi="Arial" w:cs="Arial"/>
                <w:color w:val="000000"/>
                <w:lang w:eastAsia="en-GB"/>
              </w:rPr>
            </w:pPr>
            <w:r w:rsidRPr="009A1305">
              <w:rPr>
                <w:rFonts w:ascii="Arial" w:hAnsi="Arial" w:cs="Arial"/>
              </w:rPr>
              <w:t>(194)</w:t>
            </w:r>
          </w:p>
        </w:tc>
        <w:tc>
          <w:tcPr>
            <w:tcW w:w="1017" w:type="dxa"/>
          </w:tcPr>
          <w:p w:rsidR="00FE7035" w:rsidRPr="009A1305" w:rsidRDefault="00FE7035" w:rsidP="00FE7035">
            <w:pPr>
              <w:pStyle w:val="Tdec"/>
              <w:rPr>
                <w:rFonts w:ascii="Arial" w:hAnsi="Arial" w:cs="Arial"/>
              </w:rPr>
            </w:pPr>
          </w:p>
        </w:tc>
        <w:tc>
          <w:tcPr>
            <w:tcW w:w="1017" w:type="dxa"/>
            <w:tcBorders>
              <w:bottom w:val="single" w:sz="4" w:space="0" w:color="auto"/>
            </w:tcBorders>
          </w:tcPr>
          <w:p w:rsidR="00FE7035" w:rsidRPr="007247F4" w:rsidRDefault="00FE7035" w:rsidP="00FE7035">
            <w:pPr>
              <w:autoSpaceDE w:val="0"/>
              <w:autoSpaceDN w:val="0"/>
              <w:adjustRightInd w:val="0"/>
              <w:spacing w:after="0"/>
              <w:ind w:right="-19"/>
              <w:jc w:val="right"/>
              <w:rPr>
                <w:rFonts w:ascii="Arial" w:hAnsi="Arial" w:cs="Arial"/>
                <w:color w:val="000000"/>
                <w:lang w:eastAsia="en-GB"/>
              </w:rPr>
            </w:pPr>
            <w:r>
              <w:rPr>
                <w:rFonts w:ascii="Arial" w:hAnsi="Arial" w:cs="Arial"/>
              </w:rPr>
              <w:t>(102)</w:t>
            </w:r>
          </w:p>
        </w:tc>
      </w:tr>
      <w:tr w:rsidR="00FE7035" w:rsidRPr="00F55C5C" w:rsidTr="007E150A">
        <w:trPr>
          <w:cantSplit/>
        </w:trPr>
        <w:tc>
          <w:tcPr>
            <w:tcW w:w="5245" w:type="dxa"/>
          </w:tcPr>
          <w:p w:rsidR="00FE7035" w:rsidRPr="005111B6" w:rsidRDefault="00291FF1" w:rsidP="00FE7035">
            <w:pPr>
              <w:pStyle w:val="Tnormal"/>
              <w:tabs>
                <w:tab w:val="clear" w:pos="284"/>
                <w:tab w:val="left" w:pos="142"/>
              </w:tabs>
              <w:ind w:firstLine="0"/>
              <w:rPr>
                <w:rFonts w:ascii="Arial" w:hAnsi="Arial" w:cs="Arial"/>
                <w:b/>
              </w:rPr>
            </w:pPr>
            <w:r>
              <w:rPr>
                <w:rFonts w:ascii="Arial" w:hAnsi="Arial" w:cs="Arial"/>
                <w:b/>
              </w:rPr>
              <w:t>Net cash used</w:t>
            </w:r>
            <w:r w:rsidR="00FE7035">
              <w:rPr>
                <w:rFonts w:ascii="Arial" w:hAnsi="Arial" w:cs="Arial"/>
                <w:b/>
              </w:rPr>
              <w:t xml:space="preserve"> from operating activities</w:t>
            </w:r>
          </w:p>
        </w:tc>
        <w:tc>
          <w:tcPr>
            <w:tcW w:w="284" w:type="dxa"/>
          </w:tcPr>
          <w:p w:rsidR="00FE7035" w:rsidRPr="00F55C5C" w:rsidRDefault="00FE7035" w:rsidP="00FE7035">
            <w:pPr>
              <w:pStyle w:val="Tnote"/>
              <w:rPr>
                <w:rFonts w:ascii="Arial" w:hAnsi="Arial" w:cs="Arial"/>
              </w:rPr>
            </w:pPr>
          </w:p>
        </w:tc>
        <w:tc>
          <w:tcPr>
            <w:tcW w:w="709" w:type="dxa"/>
          </w:tcPr>
          <w:p w:rsidR="00FE7035" w:rsidRPr="00F55C5C" w:rsidRDefault="00FE7035" w:rsidP="00FE7035">
            <w:pPr>
              <w:pStyle w:val="Tnote"/>
              <w:rPr>
                <w:rFonts w:ascii="Arial" w:hAnsi="Arial" w:cs="Arial"/>
              </w:rPr>
            </w:pPr>
          </w:p>
        </w:tc>
        <w:tc>
          <w:tcPr>
            <w:tcW w:w="350" w:type="dxa"/>
          </w:tcPr>
          <w:p w:rsidR="00FE7035" w:rsidRPr="00F55C5C" w:rsidRDefault="00FE7035" w:rsidP="00FE7035">
            <w:pPr>
              <w:pStyle w:val="Tdec"/>
              <w:rPr>
                <w:rFonts w:ascii="Arial" w:hAnsi="Arial" w:cs="Arial"/>
              </w:rPr>
            </w:pPr>
          </w:p>
        </w:tc>
        <w:tc>
          <w:tcPr>
            <w:tcW w:w="1017" w:type="dxa"/>
            <w:tcBorders>
              <w:top w:val="single" w:sz="4" w:space="0" w:color="auto"/>
              <w:bottom w:val="single" w:sz="4" w:space="0" w:color="auto"/>
            </w:tcBorders>
          </w:tcPr>
          <w:p w:rsidR="00FE7035" w:rsidRPr="009A1305" w:rsidRDefault="00FE7035" w:rsidP="00FE7035">
            <w:pPr>
              <w:autoSpaceDE w:val="0"/>
              <w:autoSpaceDN w:val="0"/>
              <w:adjustRightInd w:val="0"/>
              <w:spacing w:after="0"/>
              <w:ind w:right="-19"/>
              <w:jc w:val="right"/>
              <w:rPr>
                <w:rFonts w:ascii="Arial" w:hAnsi="Arial" w:cs="Arial"/>
                <w:color w:val="000000"/>
                <w:lang w:eastAsia="en-GB"/>
              </w:rPr>
            </w:pPr>
            <w:r>
              <w:rPr>
                <w:rFonts w:ascii="Arial" w:hAnsi="Arial" w:cs="Arial"/>
                <w:color w:val="000000"/>
                <w:lang w:eastAsia="en-GB"/>
              </w:rPr>
              <w:t>(785</w:t>
            </w:r>
            <w:r w:rsidRPr="009A1305">
              <w:rPr>
                <w:rFonts w:ascii="Arial" w:hAnsi="Arial" w:cs="Arial"/>
                <w:color w:val="000000"/>
                <w:lang w:eastAsia="en-GB"/>
              </w:rPr>
              <w:t>)</w:t>
            </w:r>
          </w:p>
        </w:tc>
        <w:tc>
          <w:tcPr>
            <w:tcW w:w="1017" w:type="dxa"/>
          </w:tcPr>
          <w:p w:rsidR="00FE7035" w:rsidRPr="009A1305" w:rsidRDefault="00FE7035" w:rsidP="00FE7035">
            <w:pPr>
              <w:pStyle w:val="Tdec"/>
              <w:rPr>
                <w:rFonts w:ascii="Arial" w:hAnsi="Arial" w:cs="Arial"/>
              </w:rPr>
            </w:pPr>
          </w:p>
        </w:tc>
        <w:tc>
          <w:tcPr>
            <w:tcW w:w="1017" w:type="dxa"/>
            <w:tcBorders>
              <w:top w:val="single" w:sz="4" w:space="0" w:color="auto"/>
              <w:bottom w:val="single" w:sz="4" w:space="0" w:color="auto"/>
            </w:tcBorders>
          </w:tcPr>
          <w:p w:rsidR="00FE7035" w:rsidRPr="007247F4" w:rsidRDefault="00FE7035" w:rsidP="00FE7035">
            <w:pPr>
              <w:autoSpaceDE w:val="0"/>
              <w:autoSpaceDN w:val="0"/>
              <w:adjustRightInd w:val="0"/>
              <w:spacing w:after="0"/>
              <w:ind w:right="-19"/>
              <w:jc w:val="right"/>
              <w:rPr>
                <w:rFonts w:ascii="Arial" w:hAnsi="Arial" w:cs="Arial"/>
                <w:color w:val="000000"/>
                <w:lang w:eastAsia="en-GB"/>
              </w:rPr>
            </w:pPr>
            <w:r>
              <w:rPr>
                <w:rFonts w:ascii="Arial" w:hAnsi="Arial" w:cs="Arial"/>
                <w:color w:val="000000"/>
                <w:lang w:eastAsia="en-GB"/>
              </w:rPr>
              <w:t>(1,407)</w:t>
            </w:r>
          </w:p>
        </w:tc>
      </w:tr>
      <w:tr w:rsidR="00FE7035" w:rsidRPr="00F55C5C" w:rsidTr="007E150A">
        <w:trPr>
          <w:cantSplit/>
        </w:trPr>
        <w:tc>
          <w:tcPr>
            <w:tcW w:w="5245" w:type="dxa"/>
          </w:tcPr>
          <w:p w:rsidR="00FE7035" w:rsidRDefault="00FE7035" w:rsidP="00FE7035">
            <w:pPr>
              <w:pStyle w:val="Tnormal"/>
              <w:tabs>
                <w:tab w:val="clear" w:pos="284"/>
                <w:tab w:val="left" w:pos="142"/>
              </w:tabs>
              <w:ind w:firstLine="0"/>
              <w:rPr>
                <w:rFonts w:ascii="Arial" w:hAnsi="Arial" w:cs="Arial"/>
                <w:b/>
              </w:rPr>
            </w:pPr>
          </w:p>
          <w:p w:rsidR="00FE7035" w:rsidRPr="00F55C5C" w:rsidRDefault="00FE7035" w:rsidP="00FE7035">
            <w:pPr>
              <w:pStyle w:val="Tnormal"/>
              <w:tabs>
                <w:tab w:val="clear" w:pos="284"/>
                <w:tab w:val="left" w:pos="142"/>
              </w:tabs>
              <w:ind w:firstLine="0"/>
              <w:rPr>
                <w:rFonts w:ascii="Arial" w:hAnsi="Arial" w:cs="Arial"/>
              </w:rPr>
            </w:pPr>
            <w:r>
              <w:rPr>
                <w:rFonts w:ascii="Arial" w:hAnsi="Arial" w:cs="Arial"/>
                <w:b/>
              </w:rPr>
              <w:t>Cash flow from investing activities</w:t>
            </w:r>
          </w:p>
        </w:tc>
        <w:tc>
          <w:tcPr>
            <w:tcW w:w="284" w:type="dxa"/>
          </w:tcPr>
          <w:p w:rsidR="00FE7035" w:rsidRPr="00F55C5C" w:rsidRDefault="00FE7035" w:rsidP="00FE7035">
            <w:pPr>
              <w:pStyle w:val="Tnote"/>
              <w:rPr>
                <w:rFonts w:ascii="Arial" w:hAnsi="Arial" w:cs="Arial"/>
              </w:rPr>
            </w:pPr>
          </w:p>
        </w:tc>
        <w:tc>
          <w:tcPr>
            <w:tcW w:w="709" w:type="dxa"/>
          </w:tcPr>
          <w:p w:rsidR="00FE7035" w:rsidRPr="00F55C5C" w:rsidRDefault="00FE7035" w:rsidP="00FE7035">
            <w:pPr>
              <w:pStyle w:val="Tnote"/>
              <w:rPr>
                <w:rFonts w:ascii="Arial" w:hAnsi="Arial" w:cs="Arial"/>
              </w:rPr>
            </w:pPr>
          </w:p>
        </w:tc>
        <w:tc>
          <w:tcPr>
            <w:tcW w:w="350" w:type="dxa"/>
          </w:tcPr>
          <w:p w:rsidR="00FE7035" w:rsidRPr="00F55C5C" w:rsidRDefault="00FE7035" w:rsidP="00FE7035">
            <w:pPr>
              <w:pStyle w:val="Tdec"/>
              <w:rPr>
                <w:rFonts w:ascii="Arial" w:hAnsi="Arial" w:cs="Arial"/>
              </w:rPr>
            </w:pPr>
          </w:p>
        </w:tc>
        <w:tc>
          <w:tcPr>
            <w:tcW w:w="1017" w:type="dxa"/>
            <w:tcBorders>
              <w:top w:val="single" w:sz="4" w:space="0" w:color="auto"/>
            </w:tcBorders>
          </w:tcPr>
          <w:p w:rsidR="00FE7035" w:rsidRPr="009A1305" w:rsidRDefault="00FE7035" w:rsidP="00FE7035">
            <w:pPr>
              <w:autoSpaceDE w:val="0"/>
              <w:autoSpaceDN w:val="0"/>
              <w:adjustRightInd w:val="0"/>
              <w:spacing w:after="0"/>
              <w:ind w:right="-19"/>
              <w:jc w:val="right"/>
              <w:rPr>
                <w:rFonts w:ascii="Arial" w:hAnsi="Arial" w:cs="Arial"/>
                <w:color w:val="000000"/>
                <w:lang w:eastAsia="en-GB"/>
              </w:rPr>
            </w:pPr>
          </w:p>
        </w:tc>
        <w:tc>
          <w:tcPr>
            <w:tcW w:w="1017" w:type="dxa"/>
          </w:tcPr>
          <w:p w:rsidR="00FE7035" w:rsidRPr="009A1305" w:rsidRDefault="00FE7035" w:rsidP="00FE7035">
            <w:pPr>
              <w:pStyle w:val="Tdec"/>
              <w:rPr>
                <w:rFonts w:ascii="Arial" w:hAnsi="Arial" w:cs="Arial"/>
              </w:rPr>
            </w:pPr>
          </w:p>
        </w:tc>
        <w:tc>
          <w:tcPr>
            <w:tcW w:w="1017" w:type="dxa"/>
            <w:tcBorders>
              <w:top w:val="single" w:sz="4" w:space="0" w:color="auto"/>
            </w:tcBorders>
          </w:tcPr>
          <w:p w:rsidR="00FE7035" w:rsidRPr="007247F4" w:rsidRDefault="00FE7035" w:rsidP="00FE7035">
            <w:pPr>
              <w:autoSpaceDE w:val="0"/>
              <w:autoSpaceDN w:val="0"/>
              <w:adjustRightInd w:val="0"/>
              <w:spacing w:after="0"/>
              <w:ind w:right="-19"/>
              <w:jc w:val="right"/>
              <w:rPr>
                <w:rFonts w:ascii="Arial" w:hAnsi="Arial" w:cs="Arial"/>
                <w:color w:val="000000"/>
                <w:lang w:eastAsia="en-GB"/>
              </w:rPr>
            </w:pPr>
          </w:p>
        </w:tc>
      </w:tr>
      <w:tr w:rsidR="00FE7035" w:rsidTr="001E2F24">
        <w:trPr>
          <w:cantSplit/>
          <w:trHeight w:val="227"/>
        </w:trPr>
        <w:tc>
          <w:tcPr>
            <w:tcW w:w="5245" w:type="dxa"/>
          </w:tcPr>
          <w:p w:rsidR="00FE7035" w:rsidRDefault="00FE7035" w:rsidP="00FE7035">
            <w:pPr>
              <w:pStyle w:val="Tnormal"/>
              <w:tabs>
                <w:tab w:val="clear" w:pos="284"/>
                <w:tab w:val="left" w:pos="142"/>
              </w:tabs>
              <w:ind w:firstLine="0"/>
              <w:rPr>
                <w:rFonts w:ascii="Arial" w:hAnsi="Arial" w:cs="Arial"/>
              </w:rPr>
            </w:pPr>
            <w:r>
              <w:rPr>
                <w:rFonts w:ascii="Arial" w:hAnsi="Arial" w:cs="Arial"/>
              </w:rPr>
              <w:t>Repayment of Borrowings</w:t>
            </w:r>
          </w:p>
        </w:tc>
        <w:tc>
          <w:tcPr>
            <w:tcW w:w="284" w:type="dxa"/>
          </w:tcPr>
          <w:p w:rsidR="00FE7035" w:rsidRPr="00F55C5C" w:rsidRDefault="00FE7035" w:rsidP="00FE7035">
            <w:pPr>
              <w:pStyle w:val="Tnote"/>
              <w:rPr>
                <w:rFonts w:ascii="Arial" w:hAnsi="Arial" w:cs="Arial"/>
              </w:rPr>
            </w:pPr>
          </w:p>
        </w:tc>
        <w:tc>
          <w:tcPr>
            <w:tcW w:w="709" w:type="dxa"/>
          </w:tcPr>
          <w:p w:rsidR="00FE7035" w:rsidRPr="00F55C5C" w:rsidRDefault="00FE7035" w:rsidP="00FE7035">
            <w:pPr>
              <w:pStyle w:val="Tnote"/>
              <w:rPr>
                <w:rFonts w:ascii="Arial" w:hAnsi="Arial" w:cs="Arial"/>
              </w:rPr>
            </w:pPr>
          </w:p>
        </w:tc>
        <w:tc>
          <w:tcPr>
            <w:tcW w:w="350" w:type="dxa"/>
          </w:tcPr>
          <w:p w:rsidR="00FE7035" w:rsidRPr="00F55C5C" w:rsidRDefault="00FE7035" w:rsidP="00FE7035">
            <w:pPr>
              <w:pStyle w:val="Tdec"/>
              <w:rPr>
                <w:rFonts w:ascii="Arial" w:hAnsi="Arial" w:cs="Arial"/>
              </w:rPr>
            </w:pPr>
          </w:p>
        </w:tc>
        <w:tc>
          <w:tcPr>
            <w:tcW w:w="1017" w:type="dxa"/>
          </w:tcPr>
          <w:p w:rsidR="00FE7035" w:rsidRPr="009A1305" w:rsidRDefault="00FE7035" w:rsidP="00FE7035">
            <w:pPr>
              <w:autoSpaceDE w:val="0"/>
              <w:autoSpaceDN w:val="0"/>
              <w:adjustRightInd w:val="0"/>
              <w:spacing w:after="0"/>
              <w:ind w:right="-19"/>
              <w:jc w:val="right"/>
              <w:rPr>
                <w:rFonts w:ascii="Arial" w:hAnsi="Arial" w:cs="Arial"/>
                <w:color w:val="000000"/>
                <w:lang w:eastAsia="en-GB"/>
              </w:rPr>
            </w:pPr>
            <w:r w:rsidRPr="009A1305">
              <w:rPr>
                <w:rFonts w:ascii="Arial" w:hAnsi="Arial" w:cs="Arial"/>
                <w:color w:val="000000"/>
                <w:lang w:eastAsia="en-GB"/>
              </w:rPr>
              <w:t>5</w:t>
            </w:r>
          </w:p>
        </w:tc>
        <w:tc>
          <w:tcPr>
            <w:tcW w:w="1017" w:type="dxa"/>
          </w:tcPr>
          <w:p w:rsidR="00FE7035" w:rsidRPr="009A1305" w:rsidRDefault="00FE7035" w:rsidP="00FE7035">
            <w:pPr>
              <w:pStyle w:val="Tdec"/>
              <w:rPr>
                <w:rFonts w:ascii="Arial" w:hAnsi="Arial" w:cs="Arial"/>
              </w:rPr>
            </w:pPr>
          </w:p>
        </w:tc>
        <w:tc>
          <w:tcPr>
            <w:tcW w:w="1017" w:type="dxa"/>
          </w:tcPr>
          <w:p w:rsidR="00FE7035" w:rsidRPr="007247F4" w:rsidRDefault="00FE7035" w:rsidP="00FE7035">
            <w:pPr>
              <w:autoSpaceDE w:val="0"/>
              <w:autoSpaceDN w:val="0"/>
              <w:adjustRightInd w:val="0"/>
              <w:spacing w:after="0"/>
              <w:ind w:right="-19"/>
              <w:jc w:val="right"/>
              <w:rPr>
                <w:rFonts w:ascii="Arial" w:hAnsi="Arial" w:cs="Arial"/>
                <w:color w:val="000000"/>
                <w:lang w:eastAsia="en-GB"/>
              </w:rPr>
            </w:pPr>
            <w:r>
              <w:rPr>
                <w:rFonts w:ascii="Arial" w:hAnsi="Arial" w:cs="Arial"/>
                <w:color w:val="000000"/>
                <w:lang w:eastAsia="en-GB"/>
              </w:rPr>
              <w:t>1</w:t>
            </w:r>
          </w:p>
        </w:tc>
      </w:tr>
      <w:tr w:rsidR="00FE7035" w:rsidTr="001E2F24">
        <w:trPr>
          <w:cantSplit/>
          <w:trHeight w:val="159"/>
        </w:trPr>
        <w:tc>
          <w:tcPr>
            <w:tcW w:w="5245" w:type="dxa"/>
          </w:tcPr>
          <w:p w:rsidR="00FE7035" w:rsidRDefault="00FE7035" w:rsidP="00FE7035">
            <w:pPr>
              <w:pStyle w:val="Tnormal"/>
              <w:tabs>
                <w:tab w:val="clear" w:pos="284"/>
                <w:tab w:val="left" w:pos="142"/>
              </w:tabs>
              <w:ind w:firstLine="0"/>
              <w:rPr>
                <w:rFonts w:ascii="Arial" w:hAnsi="Arial" w:cs="Arial"/>
              </w:rPr>
            </w:pPr>
            <w:r>
              <w:rPr>
                <w:rFonts w:ascii="Arial" w:hAnsi="Arial" w:cs="Arial"/>
              </w:rPr>
              <w:t>Expenditure on LH Redevelopment</w:t>
            </w:r>
          </w:p>
        </w:tc>
        <w:tc>
          <w:tcPr>
            <w:tcW w:w="284" w:type="dxa"/>
          </w:tcPr>
          <w:p w:rsidR="00FE7035" w:rsidRPr="00F55C5C" w:rsidRDefault="00FE7035" w:rsidP="00FE7035">
            <w:pPr>
              <w:pStyle w:val="Tnote"/>
              <w:rPr>
                <w:rFonts w:ascii="Arial" w:hAnsi="Arial" w:cs="Arial"/>
              </w:rPr>
            </w:pPr>
          </w:p>
        </w:tc>
        <w:tc>
          <w:tcPr>
            <w:tcW w:w="709" w:type="dxa"/>
          </w:tcPr>
          <w:p w:rsidR="00FE7035" w:rsidRPr="00F55C5C" w:rsidRDefault="00FE7035" w:rsidP="00FE7035">
            <w:pPr>
              <w:pStyle w:val="Tnote"/>
              <w:rPr>
                <w:rFonts w:ascii="Arial" w:hAnsi="Arial" w:cs="Arial"/>
              </w:rPr>
            </w:pPr>
          </w:p>
        </w:tc>
        <w:tc>
          <w:tcPr>
            <w:tcW w:w="350" w:type="dxa"/>
          </w:tcPr>
          <w:p w:rsidR="00FE7035" w:rsidRPr="00F55C5C" w:rsidRDefault="00FE7035" w:rsidP="00FE7035">
            <w:pPr>
              <w:pStyle w:val="Tdec"/>
              <w:rPr>
                <w:rFonts w:ascii="Arial" w:hAnsi="Arial" w:cs="Arial"/>
              </w:rPr>
            </w:pPr>
          </w:p>
        </w:tc>
        <w:tc>
          <w:tcPr>
            <w:tcW w:w="1017" w:type="dxa"/>
            <w:tcBorders>
              <w:bottom w:val="single" w:sz="4" w:space="0" w:color="auto"/>
            </w:tcBorders>
          </w:tcPr>
          <w:p w:rsidR="00FE7035" w:rsidRPr="009A1305" w:rsidRDefault="00FE7035" w:rsidP="00FE7035">
            <w:pPr>
              <w:autoSpaceDE w:val="0"/>
              <w:autoSpaceDN w:val="0"/>
              <w:adjustRightInd w:val="0"/>
              <w:spacing w:after="0"/>
              <w:ind w:right="-19"/>
              <w:jc w:val="right"/>
              <w:rPr>
                <w:rFonts w:ascii="Arial" w:hAnsi="Arial" w:cs="Arial"/>
                <w:color w:val="000000"/>
                <w:lang w:eastAsia="en-GB"/>
              </w:rPr>
            </w:pPr>
            <w:r w:rsidRPr="009A1305">
              <w:rPr>
                <w:rFonts w:ascii="Arial" w:hAnsi="Arial" w:cs="Arial"/>
                <w:color w:val="000000"/>
                <w:lang w:eastAsia="en-GB"/>
              </w:rPr>
              <w:t>(69</w:t>
            </w:r>
            <w:r>
              <w:rPr>
                <w:rFonts w:ascii="Arial" w:hAnsi="Arial" w:cs="Arial"/>
                <w:color w:val="000000"/>
                <w:lang w:eastAsia="en-GB"/>
              </w:rPr>
              <w:t>6</w:t>
            </w:r>
            <w:r w:rsidRPr="009A1305">
              <w:rPr>
                <w:rFonts w:ascii="Arial" w:hAnsi="Arial" w:cs="Arial"/>
                <w:color w:val="000000"/>
                <w:lang w:eastAsia="en-GB"/>
              </w:rPr>
              <w:t>)</w:t>
            </w:r>
          </w:p>
        </w:tc>
        <w:tc>
          <w:tcPr>
            <w:tcW w:w="1017" w:type="dxa"/>
          </w:tcPr>
          <w:p w:rsidR="00FE7035" w:rsidRPr="009A1305" w:rsidRDefault="00FE7035" w:rsidP="00FE7035">
            <w:pPr>
              <w:pStyle w:val="Tdec"/>
              <w:rPr>
                <w:rFonts w:ascii="Arial" w:hAnsi="Arial" w:cs="Arial"/>
              </w:rPr>
            </w:pPr>
          </w:p>
        </w:tc>
        <w:tc>
          <w:tcPr>
            <w:tcW w:w="1017" w:type="dxa"/>
            <w:tcBorders>
              <w:bottom w:val="single" w:sz="4" w:space="0" w:color="auto"/>
            </w:tcBorders>
          </w:tcPr>
          <w:p w:rsidR="00FE7035" w:rsidRPr="007247F4" w:rsidRDefault="00FE7035" w:rsidP="00FE7035">
            <w:pPr>
              <w:autoSpaceDE w:val="0"/>
              <w:autoSpaceDN w:val="0"/>
              <w:adjustRightInd w:val="0"/>
              <w:spacing w:after="0"/>
              <w:ind w:right="-19"/>
              <w:jc w:val="right"/>
              <w:rPr>
                <w:rFonts w:ascii="Arial" w:hAnsi="Arial" w:cs="Arial"/>
                <w:color w:val="000000"/>
                <w:lang w:eastAsia="en-GB"/>
              </w:rPr>
            </w:pPr>
            <w:r>
              <w:rPr>
                <w:rFonts w:ascii="Arial" w:hAnsi="Arial" w:cs="Arial"/>
                <w:color w:val="000000"/>
                <w:lang w:eastAsia="en-GB"/>
              </w:rPr>
              <w:t>(351)</w:t>
            </w:r>
          </w:p>
        </w:tc>
      </w:tr>
      <w:tr w:rsidR="00FE7035" w:rsidRPr="00F55C5C" w:rsidTr="008F7C23">
        <w:trPr>
          <w:cantSplit/>
        </w:trPr>
        <w:tc>
          <w:tcPr>
            <w:tcW w:w="5245" w:type="dxa"/>
          </w:tcPr>
          <w:p w:rsidR="00FE7035" w:rsidRDefault="00FE7035" w:rsidP="00FE7035">
            <w:pPr>
              <w:pStyle w:val="Tnormal"/>
              <w:tabs>
                <w:tab w:val="clear" w:pos="284"/>
                <w:tab w:val="left" w:pos="142"/>
              </w:tabs>
              <w:ind w:firstLine="0"/>
              <w:rPr>
                <w:rFonts w:ascii="Arial" w:hAnsi="Arial" w:cs="Arial"/>
              </w:rPr>
            </w:pPr>
          </w:p>
        </w:tc>
        <w:tc>
          <w:tcPr>
            <w:tcW w:w="284" w:type="dxa"/>
          </w:tcPr>
          <w:p w:rsidR="00FE7035" w:rsidRPr="00F55C5C" w:rsidRDefault="00FE7035" w:rsidP="00FE7035">
            <w:pPr>
              <w:pStyle w:val="Tnote"/>
              <w:rPr>
                <w:rFonts w:ascii="Arial" w:hAnsi="Arial" w:cs="Arial"/>
              </w:rPr>
            </w:pPr>
          </w:p>
        </w:tc>
        <w:tc>
          <w:tcPr>
            <w:tcW w:w="709" w:type="dxa"/>
          </w:tcPr>
          <w:p w:rsidR="00FE7035" w:rsidRPr="00F55C5C" w:rsidRDefault="00FE7035" w:rsidP="00FE7035">
            <w:pPr>
              <w:pStyle w:val="Tnote"/>
              <w:rPr>
                <w:rFonts w:ascii="Arial" w:hAnsi="Arial" w:cs="Arial"/>
              </w:rPr>
            </w:pPr>
          </w:p>
        </w:tc>
        <w:tc>
          <w:tcPr>
            <w:tcW w:w="350" w:type="dxa"/>
          </w:tcPr>
          <w:p w:rsidR="00FE7035" w:rsidRPr="00F55C5C" w:rsidRDefault="00FE7035" w:rsidP="00FE7035">
            <w:pPr>
              <w:pStyle w:val="Tdec"/>
              <w:rPr>
                <w:rFonts w:ascii="Arial" w:hAnsi="Arial" w:cs="Arial"/>
              </w:rPr>
            </w:pPr>
          </w:p>
        </w:tc>
        <w:tc>
          <w:tcPr>
            <w:tcW w:w="1017" w:type="dxa"/>
            <w:tcBorders>
              <w:top w:val="single" w:sz="4" w:space="0" w:color="auto"/>
              <w:bottom w:val="single" w:sz="4" w:space="0" w:color="auto"/>
            </w:tcBorders>
          </w:tcPr>
          <w:p w:rsidR="00FE7035" w:rsidRPr="009A1305" w:rsidRDefault="00FE7035" w:rsidP="00FE7035">
            <w:pPr>
              <w:autoSpaceDE w:val="0"/>
              <w:autoSpaceDN w:val="0"/>
              <w:adjustRightInd w:val="0"/>
              <w:spacing w:after="0"/>
              <w:ind w:right="-19"/>
              <w:jc w:val="right"/>
              <w:rPr>
                <w:rFonts w:ascii="Arial" w:hAnsi="Arial" w:cs="Arial"/>
                <w:color w:val="000000"/>
                <w:lang w:eastAsia="en-GB"/>
              </w:rPr>
            </w:pPr>
            <w:r w:rsidRPr="009A1305">
              <w:rPr>
                <w:rFonts w:ascii="Arial" w:hAnsi="Arial" w:cs="Arial"/>
                <w:color w:val="000000"/>
                <w:lang w:eastAsia="en-GB"/>
              </w:rPr>
              <w:t>(</w:t>
            </w:r>
            <w:r>
              <w:rPr>
                <w:rFonts w:ascii="Arial" w:hAnsi="Arial" w:cs="Arial"/>
                <w:color w:val="000000"/>
                <w:lang w:eastAsia="en-GB"/>
              </w:rPr>
              <w:t>691</w:t>
            </w:r>
            <w:r w:rsidRPr="009A1305">
              <w:rPr>
                <w:rFonts w:ascii="Arial" w:hAnsi="Arial" w:cs="Arial"/>
                <w:color w:val="000000"/>
                <w:lang w:eastAsia="en-GB"/>
              </w:rPr>
              <w:t>)</w:t>
            </w:r>
          </w:p>
        </w:tc>
        <w:tc>
          <w:tcPr>
            <w:tcW w:w="1017" w:type="dxa"/>
          </w:tcPr>
          <w:p w:rsidR="00FE7035" w:rsidRPr="009A1305" w:rsidRDefault="00FE7035" w:rsidP="00FE7035">
            <w:pPr>
              <w:pStyle w:val="Tdec"/>
              <w:rPr>
                <w:rFonts w:ascii="Arial" w:hAnsi="Arial" w:cs="Arial"/>
              </w:rPr>
            </w:pPr>
          </w:p>
        </w:tc>
        <w:tc>
          <w:tcPr>
            <w:tcW w:w="1017" w:type="dxa"/>
            <w:tcBorders>
              <w:top w:val="single" w:sz="4" w:space="0" w:color="auto"/>
              <w:bottom w:val="single" w:sz="4" w:space="0" w:color="auto"/>
            </w:tcBorders>
          </w:tcPr>
          <w:p w:rsidR="00FE7035" w:rsidRDefault="00FE7035" w:rsidP="00FE7035">
            <w:pPr>
              <w:autoSpaceDE w:val="0"/>
              <w:autoSpaceDN w:val="0"/>
              <w:adjustRightInd w:val="0"/>
              <w:spacing w:after="0"/>
              <w:ind w:right="-19"/>
              <w:jc w:val="right"/>
              <w:rPr>
                <w:rFonts w:ascii="Arial" w:hAnsi="Arial" w:cs="Arial"/>
                <w:color w:val="000000"/>
                <w:lang w:eastAsia="en-GB"/>
              </w:rPr>
            </w:pPr>
            <w:r>
              <w:rPr>
                <w:rFonts w:ascii="Arial" w:hAnsi="Arial" w:cs="Arial"/>
                <w:color w:val="000000"/>
                <w:lang w:eastAsia="en-GB"/>
              </w:rPr>
              <w:t>(350)</w:t>
            </w:r>
          </w:p>
        </w:tc>
      </w:tr>
      <w:tr w:rsidR="00FE7035" w:rsidRPr="00F55C5C" w:rsidTr="004C4612">
        <w:trPr>
          <w:cantSplit/>
        </w:trPr>
        <w:tc>
          <w:tcPr>
            <w:tcW w:w="5245" w:type="dxa"/>
          </w:tcPr>
          <w:p w:rsidR="00FE7035" w:rsidRDefault="00FE7035" w:rsidP="00FE7035">
            <w:pPr>
              <w:pStyle w:val="Tnormal"/>
              <w:tabs>
                <w:tab w:val="clear" w:pos="284"/>
                <w:tab w:val="left" w:pos="142"/>
              </w:tabs>
              <w:ind w:firstLine="0"/>
              <w:rPr>
                <w:rFonts w:ascii="Arial" w:hAnsi="Arial" w:cs="Arial"/>
              </w:rPr>
            </w:pPr>
          </w:p>
        </w:tc>
        <w:tc>
          <w:tcPr>
            <w:tcW w:w="284" w:type="dxa"/>
          </w:tcPr>
          <w:p w:rsidR="00FE7035" w:rsidRPr="00F55C5C" w:rsidRDefault="00FE7035" w:rsidP="00FE7035">
            <w:pPr>
              <w:pStyle w:val="Tnote"/>
              <w:rPr>
                <w:rFonts w:ascii="Arial" w:hAnsi="Arial" w:cs="Arial"/>
              </w:rPr>
            </w:pPr>
          </w:p>
        </w:tc>
        <w:tc>
          <w:tcPr>
            <w:tcW w:w="709" w:type="dxa"/>
          </w:tcPr>
          <w:p w:rsidR="00FE7035" w:rsidRPr="00F55C5C" w:rsidRDefault="00FE7035" w:rsidP="00FE7035">
            <w:pPr>
              <w:pStyle w:val="Tnote"/>
              <w:rPr>
                <w:rFonts w:ascii="Arial" w:hAnsi="Arial" w:cs="Arial"/>
              </w:rPr>
            </w:pPr>
          </w:p>
        </w:tc>
        <w:tc>
          <w:tcPr>
            <w:tcW w:w="350" w:type="dxa"/>
          </w:tcPr>
          <w:p w:rsidR="00FE7035" w:rsidRPr="00F55C5C" w:rsidRDefault="00FE7035" w:rsidP="00FE7035">
            <w:pPr>
              <w:pStyle w:val="Tdec"/>
              <w:rPr>
                <w:rFonts w:ascii="Arial" w:hAnsi="Arial" w:cs="Arial"/>
              </w:rPr>
            </w:pPr>
          </w:p>
        </w:tc>
        <w:tc>
          <w:tcPr>
            <w:tcW w:w="1017" w:type="dxa"/>
            <w:tcBorders>
              <w:top w:val="single" w:sz="4" w:space="0" w:color="auto"/>
            </w:tcBorders>
          </w:tcPr>
          <w:p w:rsidR="00FE7035" w:rsidRPr="009A1305" w:rsidRDefault="00FE7035" w:rsidP="00FE7035">
            <w:pPr>
              <w:autoSpaceDE w:val="0"/>
              <w:autoSpaceDN w:val="0"/>
              <w:adjustRightInd w:val="0"/>
              <w:spacing w:after="0"/>
              <w:ind w:right="-19"/>
              <w:jc w:val="right"/>
              <w:rPr>
                <w:rFonts w:ascii="Arial" w:hAnsi="Arial" w:cs="Arial"/>
                <w:color w:val="000000"/>
                <w:lang w:eastAsia="en-GB"/>
              </w:rPr>
            </w:pPr>
          </w:p>
        </w:tc>
        <w:tc>
          <w:tcPr>
            <w:tcW w:w="1017" w:type="dxa"/>
          </w:tcPr>
          <w:p w:rsidR="00FE7035" w:rsidRPr="009A1305" w:rsidRDefault="00FE7035" w:rsidP="00FE7035">
            <w:pPr>
              <w:pStyle w:val="Tdec"/>
              <w:rPr>
                <w:rFonts w:ascii="Arial" w:hAnsi="Arial" w:cs="Arial"/>
              </w:rPr>
            </w:pPr>
          </w:p>
        </w:tc>
        <w:tc>
          <w:tcPr>
            <w:tcW w:w="1017" w:type="dxa"/>
            <w:tcBorders>
              <w:top w:val="single" w:sz="4" w:space="0" w:color="auto"/>
            </w:tcBorders>
          </w:tcPr>
          <w:p w:rsidR="00FE7035" w:rsidRDefault="00FE7035" w:rsidP="00FE7035">
            <w:pPr>
              <w:autoSpaceDE w:val="0"/>
              <w:autoSpaceDN w:val="0"/>
              <w:adjustRightInd w:val="0"/>
              <w:spacing w:after="0"/>
              <w:ind w:right="-19"/>
              <w:jc w:val="right"/>
              <w:rPr>
                <w:rFonts w:ascii="Arial" w:hAnsi="Arial" w:cs="Arial"/>
                <w:color w:val="000000"/>
                <w:lang w:eastAsia="en-GB"/>
              </w:rPr>
            </w:pPr>
          </w:p>
        </w:tc>
      </w:tr>
      <w:tr w:rsidR="00FE7035" w:rsidRPr="00F55C5C" w:rsidTr="008F7C23">
        <w:trPr>
          <w:cantSplit/>
        </w:trPr>
        <w:tc>
          <w:tcPr>
            <w:tcW w:w="5245" w:type="dxa"/>
          </w:tcPr>
          <w:p w:rsidR="00FE7035" w:rsidRPr="00F55C5C" w:rsidRDefault="00FE7035" w:rsidP="00FE7035">
            <w:pPr>
              <w:pStyle w:val="Tnormal"/>
              <w:tabs>
                <w:tab w:val="clear" w:pos="284"/>
                <w:tab w:val="left" w:pos="142"/>
              </w:tabs>
              <w:ind w:firstLine="0"/>
              <w:rPr>
                <w:rFonts w:ascii="Arial" w:hAnsi="Arial" w:cs="Arial"/>
                <w:b/>
              </w:rPr>
            </w:pPr>
            <w:r>
              <w:rPr>
                <w:rFonts w:ascii="Arial" w:hAnsi="Arial" w:cs="Arial"/>
                <w:b/>
              </w:rPr>
              <w:t>Cash flow from financing activities</w:t>
            </w:r>
          </w:p>
        </w:tc>
        <w:tc>
          <w:tcPr>
            <w:tcW w:w="284" w:type="dxa"/>
          </w:tcPr>
          <w:p w:rsidR="00FE7035" w:rsidRPr="00F55C5C" w:rsidRDefault="00FE7035" w:rsidP="00FE7035">
            <w:pPr>
              <w:pStyle w:val="Tnote"/>
              <w:rPr>
                <w:rFonts w:ascii="Arial" w:hAnsi="Arial" w:cs="Arial"/>
              </w:rPr>
            </w:pPr>
          </w:p>
        </w:tc>
        <w:tc>
          <w:tcPr>
            <w:tcW w:w="709" w:type="dxa"/>
          </w:tcPr>
          <w:p w:rsidR="00FE7035" w:rsidRPr="00F55C5C" w:rsidRDefault="00FE7035" w:rsidP="00FE7035">
            <w:pPr>
              <w:pStyle w:val="Tnote"/>
              <w:rPr>
                <w:rFonts w:ascii="Arial" w:hAnsi="Arial" w:cs="Arial"/>
              </w:rPr>
            </w:pPr>
          </w:p>
        </w:tc>
        <w:tc>
          <w:tcPr>
            <w:tcW w:w="350" w:type="dxa"/>
          </w:tcPr>
          <w:p w:rsidR="00FE7035" w:rsidRPr="00F55C5C" w:rsidRDefault="00FE7035" w:rsidP="00FE7035">
            <w:pPr>
              <w:pStyle w:val="Tdec"/>
              <w:rPr>
                <w:rFonts w:ascii="Arial" w:hAnsi="Arial" w:cs="Arial"/>
              </w:rPr>
            </w:pPr>
          </w:p>
        </w:tc>
        <w:tc>
          <w:tcPr>
            <w:tcW w:w="1017" w:type="dxa"/>
          </w:tcPr>
          <w:p w:rsidR="00FE7035" w:rsidRPr="009A1305" w:rsidRDefault="00FE7035" w:rsidP="00FE7035">
            <w:pPr>
              <w:autoSpaceDE w:val="0"/>
              <w:autoSpaceDN w:val="0"/>
              <w:adjustRightInd w:val="0"/>
              <w:spacing w:after="0"/>
              <w:ind w:right="-19"/>
              <w:jc w:val="right"/>
              <w:rPr>
                <w:rFonts w:ascii="Arial" w:hAnsi="Arial" w:cs="Arial"/>
                <w:color w:val="000000"/>
                <w:lang w:eastAsia="en-GB"/>
              </w:rPr>
            </w:pPr>
          </w:p>
        </w:tc>
        <w:tc>
          <w:tcPr>
            <w:tcW w:w="1017" w:type="dxa"/>
          </w:tcPr>
          <w:p w:rsidR="00FE7035" w:rsidRPr="009A1305" w:rsidRDefault="00FE7035" w:rsidP="00FE7035">
            <w:pPr>
              <w:pStyle w:val="Tdec"/>
              <w:rPr>
                <w:rFonts w:ascii="Arial" w:hAnsi="Arial" w:cs="Arial"/>
              </w:rPr>
            </w:pPr>
          </w:p>
        </w:tc>
        <w:tc>
          <w:tcPr>
            <w:tcW w:w="1017" w:type="dxa"/>
          </w:tcPr>
          <w:p w:rsidR="00FE7035" w:rsidRPr="007247F4" w:rsidRDefault="00FE7035" w:rsidP="00FE7035">
            <w:pPr>
              <w:autoSpaceDE w:val="0"/>
              <w:autoSpaceDN w:val="0"/>
              <w:adjustRightInd w:val="0"/>
              <w:spacing w:after="0"/>
              <w:ind w:right="-19"/>
              <w:jc w:val="right"/>
              <w:rPr>
                <w:rFonts w:ascii="Arial" w:hAnsi="Arial" w:cs="Arial"/>
                <w:color w:val="000000"/>
                <w:lang w:eastAsia="en-GB"/>
              </w:rPr>
            </w:pPr>
          </w:p>
        </w:tc>
      </w:tr>
      <w:tr w:rsidR="00FE7035" w:rsidRPr="00F55C5C" w:rsidTr="008F7C23">
        <w:trPr>
          <w:cantSplit/>
        </w:trPr>
        <w:tc>
          <w:tcPr>
            <w:tcW w:w="5245" w:type="dxa"/>
          </w:tcPr>
          <w:p w:rsidR="00FE7035" w:rsidRPr="007F34B8" w:rsidRDefault="00FE7035" w:rsidP="00FE7035">
            <w:pPr>
              <w:pStyle w:val="Tnormal"/>
              <w:tabs>
                <w:tab w:val="clear" w:pos="284"/>
                <w:tab w:val="left" w:pos="142"/>
              </w:tabs>
              <w:ind w:firstLine="0"/>
              <w:rPr>
                <w:rFonts w:ascii="Arial" w:hAnsi="Arial" w:cs="Arial"/>
              </w:rPr>
            </w:pPr>
            <w:r>
              <w:rPr>
                <w:rFonts w:ascii="Arial" w:hAnsi="Arial" w:cs="Arial"/>
              </w:rPr>
              <w:t>Borrowing from LGA</w:t>
            </w:r>
          </w:p>
        </w:tc>
        <w:tc>
          <w:tcPr>
            <w:tcW w:w="284" w:type="dxa"/>
          </w:tcPr>
          <w:p w:rsidR="00FE7035" w:rsidRPr="00F55C5C" w:rsidRDefault="00FE7035" w:rsidP="00FE7035">
            <w:pPr>
              <w:pStyle w:val="Tnote"/>
              <w:rPr>
                <w:rFonts w:ascii="Arial" w:hAnsi="Arial" w:cs="Arial"/>
              </w:rPr>
            </w:pPr>
          </w:p>
        </w:tc>
        <w:tc>
          <w:tcPr>
            <w:tcW w:w="709" w:type="dxa"/>
          </w:tcPr>
          <w:p w:rsidR="00FE7035" w:rsidRPr="00F55C5C" w:rsidRDefault="00FE7035" w:rsidP="00FE7035">
            <w:pPr>
              <w:pStyle w:val="Tnote"/>
              <w:rPr>
                <w:rFonts w:ascii="Arial" w:hAnsi="Arial" w:cs="Arial"/>
              </w:rPr>
            </w:pPr>
          </w:p>
        </w:tc>
        <w:tc>
          <w:tcPr>
            <w:tcW w:w="350" w:type="dxa"/>
          </w:tcPr>
          <w:p w:rsidR="00FE7035" w:rsidRPr="00F55C5C" w:rsidRDefault="00FE7035" w:rsidP="00FE7035">
            <w:pPr>
              <w:pStyle w:val="Tdec"/>
              <w:rPr>
                <w:rFonts w:ascii="Arial" w:hAnsi="Arial" w:cs="Arial"/>
              </w:rPr>
            </w:pPr>
          </w:p>
        </w:tc>
        <w:tc>
          <w:tcPr>
            <w:tcW w:w="1017" w:type="dxa"/>
          </w:tcPr>
          <w:p w:rsidR="00FE7035" w:rsidRPr="009A1305" w:rsidRDefault="00FE7035" w:rsidP="00FE7035">
            <w:pPr>
              <w:autoSpaceDE w:val="0"/>
              <w:autoSpaceDN w:val="0"/>
              <w:adjustRightInd w:val="0"/>
              <w:spacing w:after="0"/>
              <w:ind w:right="-19"/>
              <w:jc w:val="right"/>
              <w:rPr>
                <w:rFonts w:ascii="Arial" w:hAnsi="Arial" w:cs="Arial"/>
                <w:color w:val="000000"/>
                <w:lang w:eastAsia="en-GB"/>
              </w:rPr>
            </w:pPr>
            <w:r>
              <w:rPr>
                <w:rFonts w:ascii="Arial" w:hAnsi="Arial" w:cs="Arial"/>
                <w:color w:val="000000"/>
                <w:lang w:eastAsia="en-GB"/>
              </w:rPr>
              <w:t>-</w:t>
            </w:r>
          </w:p>
        </w:tc>
        <w:tc>
          <w:tcPr>
            <w:tcW w:w="1017" w:type="dxa"/>
          </w:tcPr>
          <w:p w:rsidR="00FE7035" w:rsidRPr="009A1305" w:rsidRDefault="00FE7035" w:rsidP="00FE7035">
            <w:pPr>
              <w:pStyle w:val="Tdec"/>
              <w:rPr>
                <w:rFonts w:ascii="Arial" w:hAnsi="Arial" w:cs="Arial"/>
              </w:rPr>
            </w:pPr>
          </w:p>
        </w:tc>
        <w:tc>
          <w:tcPr>
            <w:tcW w:w="1017" w:type="dxa"/>
          </w:tcPr>
          <w:p w:rsidR="00FE7035" w:rsidRPr="007247F4" w:rsidRDefault="00FE7035" w:rsidP="00FE7035">
            <w:pPr>
              <w:autoSpaceDE w:val="0"/>
              <w:autoSpaceDN w:val="0"/>
              <w:adjustRightInd w:val="0"/>
              <w:spacing w:after="0"/>
              <w:ind w:right="-19"/>
              <w:jc w:val="right"/>
              <w:rPr>
                <w:rFonts w:ascii="Arial" w:hAnsi="Arial" w:cs="Arial"/>
                <w:color w:val="000000"/>
                <w:lang w:eastAsia="en-GB"/>
              </w:rPr>
            </w:pPr>
            <w:r>
              <w:rPr>
                <w:rFonts w:ascii="Arial" w:hAnsi="Arial" w:cs="Arial"/>
                <w:color w:val="000000"/>
                <w:lang w:eastAsia="en-GB"/>
              </w:rPr>
              <w:t>6,000</w:t>
            </w:r>
          </w:p>
        </w:tc>
      </w:tr>
      <w:tr w:rsidR="00FE7035" w:rsidRPr="00F55C5C" w:rsidTr="005E329B">
        <w:trPr>
          <w:cantSplit/>
        </w:trPr>
        <w:tc>
          <w:tcPr>
            <w:tcW w:w="5245" w:type="dxa"/>
          </w:tcPr>
          <w:p w:rsidR="00FE7035" w:rsidRPr="008F7C23" w:rsidRDefault="00FE7035" w:rsidP="00FE7035">
            <w:pPr>
              <w:pStyle w:val="Tnormal"/>
              <w:tabs>
                <w:tab w:val="clear" w:pos="284"/>
                <w:tab w:val="left" w:pos="142"/>
              </w:tabs>
              <w:ind w:firstLine="0"/>
              <w:rPr>
                <w:rFonts w:ascii="Arial" w:hAnsi="Arial" w:cs="Arial"/>
              </w:rPr>
            </w:pPr>
            <w:r>
              <w:rPr>
                <w:rFonts w:ascii="Arial" w:hAnsi="Arial" w:cs="Arial"/>
              </w:rPr>
              <w:t>Repayment of borrowings</w:t>
            </w:r>
          </w:p>
        </w:tc>
        <w:tc>
          <w:tcPr>
            <w:tcW w:w="284" w:type="dxa"/>
          </w:tcPr>
          <w:p w:rsidR="00FE7035" w:rsidRPr="00F55C5C" w:rsidRDefault="00FE7035" w:rsidP="00FE7035">
            <w:pPr>
              <w:pStyle w:val="Tnote"/>
              <w:rPr>
                <w:rFonts w:ascii="Arial" w:hAnsi="Arial" w:cs="Arial"/>
              </w:rPr>
            </w:pPr>
          </w:p>
        </w:tc>
        <w:tc>
          <w:tcPr>
            <w:tcW w:w="709" w:type="dxa"/>
          </w:tcPr>
          <w:p w:rsidR="00FE7035" w:rsidRPr="00F55C5C" w:rsidRDefault="00FE7035" w:rsidP="00FE7035">
            <w:pPr>
              <w:pStyle w:val="Tnote"/>
              <w:rPr>
                <w:rFonts w:ascii="Arial" w:hAnsi="Arial" w:cs="Arial"/>
              </w:rPr>
            </w:pPr>
          </w:p>
        </w:tc>
        <w:tc>
          <w:tcPr>
            <w:tcW w:w="350" w:type="dxa"/>
          </w:tcPr>
          <w:p w:rsidR="00FE7035" w:rsidRPr="00F55C5C" w:rsidRDefault="00FE7035" w:rsidP="00FE7035">
            <w:pPr>
              <w:pStyle w:val="Tdec"/>
              <w:rPr>
                <w:rFonts w:ascii="Arial" w:hAnsi="Arial" w:cs="Arial"/>
              </w:rPr>
            </w:pPr>
          </w:p>
        </w:tc>
        <w:tc>
          <w:tcPr>
            <w:tcW w:w="1017" w:type="dxa"/>
          </w:tcPr>
          <w:p w:rsidR="00FE7035" w:rsidRPr="009A1305" w:rsidRDefault="00FE7035" w:rsidP="00FE7035">
            <w:pPr>
              <w:autoSpaceDE w:val="0"/>
              <w:autoSpaceDN w:val="0"/>
              <w:adjustRightInd w:val="0"/>
              <w:spacing w:after="0"/>
              <w:ind w:right="-19"/>
              <w:jc w:val="right"/>
              <w:rPr>
                <w:rFonts w:ascii="Arial" w:hAnsi="Arial" w:cs="Arial"/>
                <w:color w:val="000000"/>
                <w:lang w:eastAsia="en-GB"/>
              </w:rPr>
            </w:pPr>
            <w:r>
              <w:rPr>
                <w:rFonts w:ascii="Arial" w:hAnsi="Arial" w:cs="Arial"/>
                <w:color w:val="000000"/>
                <w:lang w:eastAsia="en-GB"/>
              </w:rPr>
              <w:t>-</w:t>
            </w:r>
          </w:p>
        </w:tc>
        <w:tc>
          <w:tcPr>
            <w:tcW w:w="1017" w:type="dxa"/>
          </w:tcPr>
          <w:p w:rsidR="00FE7035" w:rsidRPr="009A1305" w:rsidRDefault="00FE7035" w:rsidP="00FE7035">
            <w:pPr>
              <w:pStyle w:val="Tdec"/>
              <w:rPr>
                <w:rFonts w:ascii="Arial" w:hAnsi="Arial" w:cs="Arial"/>
              </w:rPr>
            </w:pPr>
          </w:p>
        </w:tc>
        <w:tc>
          <w:tcPr>
            <w:tcW w:w="1017" w:type="dxa"/>
          </w:tcPr>
          <w:p w:rsidR="00FE7035" w:rsidRPr="007247F4" w:rsidRDefault="00FE7035" w:rsidP="00FE7035">
            <w:pPr>
              <w:autoSpaceDE w:val="0"/>
              <w:autoSpaceDN w:val="0"/>
              <w:adjustRightInd w:val="0"/>
              <w:spacing w:after="0"/>
              <w:ind w:right="-19"/>
              <w:jc w:val="right"/>
              <w:rPr>
                <w:rFonts w:ascii="Arial" w:hAnsi="Arial" w:cs="Arial"/>
                <w:color w:val="000000"/>
                <w:lang w:eastAsia="en-GB"/>
              </w:rPr>
            </w:pPr>
            <w:r>
              <w:rPr>
                <w:rFonts w:ascii="Arial" w:hAnsi="Arial" w:cs="Arial"/>
                <w:color w:val="000000"/>
                <w:lang w:eastAsia="en-GB"/>
              </w:rPr>
              <w:t>(2,500)</w:t>
            </w:r>
          </w:p>
        </w:tc>
      </w:tr>
      <w:tr w:rsidR="00FE7035" w:rsidRPr="00F55C5C" w:rsidTr="007140CB">
        <w:trPr>
          <w:cantSplit/>
        </w:trPr>
        <w:tc>
          <w:tcPr>
            <w:tcW w:w="5245" w:type="dxa"/>
          </w:tcPr>
          <w:p w:rsidR="00FE7035" w:rsidRPr="00F55C5C" w:rsidRDefault="00FE7035" w:rsidP="00FE7035">
            <w:pPr>
              <w:pStyle w:val="B0"/>
              <w:spacing w:after="0" w:line="240" w:lineRule="auto"/>
              <w:ind w:left="142"/>
              <w:rPr>
                <w:rFonts w:ascii="Arial" w:hAnsi="Arial" w:cs="Arial"/>
              </w:rPr>
            </w:pPr>
          </w:p>
        </w:tc>
        <w:tc>
          <w:tcPr>
            <w:tcW w:w="284" w:type="dxa"/>
          </w:tcPr>
          <w:p w:rsidR="00FE7035" w:rsidRPr="00F55C5C" w:rsidRDefault="00FE7035" w:rsidP="00FE7035">
            <w:pPr>
              <w:pStyle w:val="B0"/>
              <w:rPr>
                <w:rFonts w:ascii="Arial" w:hAnsi="Arial" w:cs="Arial"/>
              </w:rPr>
            </w:pPr>
          </w:p>
        </w:tc>
        <w:tc>
          <w:tcPr>
            <w:tcW w:w="709" w:type="dxa"/>
          </w:tcPr>
          <w:p w:rsidR="00FE7035" w:rsidRPr="00F55C5C" w:rsidRDefault="00FE7035" w:rsidP="00FE7035">
            <w:pPr>
              <w:pStyle w:val="B0"/>
              <w:rPr>
                <w:rFonts w:ascii="Arial" w:hAnsi="Arial" w:cs="Arial"/>
              </w:rPr>
            </w:pPr>
          </w:p>
        </w:tc>
        <w:tc>
          <w:tcPr>
            <w:tcW w:w="350" w:type="dxa"/>
          </w:tcPr>
          <w:p w:rsidR="00FE7035" w:rsidRPr="00F55C5C" w:rsidRDefault="00FE7035" w:rsidP="00FE7035">
            <w:pPr>
              <w:pStyle w:val="B0"/>
              <w:rPr>
                <w:rFonts w:ascii="Arial" w:hAnsi="Arial" w:cs="Arial"/>
              </w:rPr>
            </w:pPr>
          </w:p>
        </w:tc>
        <w:tc>
          <w:tcPr>
            <w:tcW w:w="1017" w:type="dxa"/>
            <w:tcBorders>
              <w:bottom w:val="single" w:sz="4" w:space="0" w:color="auto"/>
            </w:tcBorders>
          </w:tcPr>
          <w:p w:rsidR="00FE7035" w:rsidRPr="009A1305" w:rsidRDefault="00FE7035" w:rsidP="00FE7035">
            <w:pPr>
              <w:autoSpaceDE w:val="0"/>
              <w:autoSpaceDN w:val="0"/>
              <w:adjustRightInd w:val="0"/>
              <w:spacing w:after="0"/>
              <w:ind w:right="-19"/>
              <w:jc w:val="right"/>
              <w:rPr>
                <w:rFonts w:ascii="Arial" w:hAnsi="Arial" w:cs="Arial"/>
                <w:color w:val="000000"/>
                <w:lang w:eastAsia="en-GB"/>
              </w:rPr>
            </w:pPr>
          </w:p>
        </w:tc>
        <w:tc>
          <w:tcPr>
            <w:tcW w:w="1017" w:type="dxa"/>
          </w:tcPr>
          <w:p w:rsidR="00FE7035" w:rsidRPr="009A1305" w:rsidRDefault="00FE7035" w:rsidP="00FE7035">
            <w:pPr>
              <w:pStyle w:val="Tdec"/>
              <w:rPr>
                <w:rFonts w:ascii="Arial" w:hAnsi="Arial" w:cs="Arial"/>
              </w:rPr>
            </w:pPr>
          </w:p>
        </w:tc>
        <w:tc>
          <w:tcPr>
            <w:tcW w:w="1017" w:type="dxa"/>
            <w:tcBorders>
              <w:bottom w:val="single" w:sz="4" w:space="0" w:color="auto"/>
            </w:tcBorders>
          </w:tcPr>
          <w:p w:rsidR="00FE7035" w:rsidRPr="007247F4" w:rsidRDefault="00FE7035" w:rsidP="00FE7035">
            <w:pPr>
              <w:autoSpaceDE w:val="0"/>
              <w:autoSpaceDN w:val="0"/>
              <w:adjustRightInd w:val="0"/>
              <w:spacing w:after="0"/>
              <w:ind w:right="-19"/>
              <w:jc w:val="right"/>
              <w:rPr>
                <w:rFonts w:ascii="Arial" w:hAnsi="Arial" w:cs="Arial"/>
                <w:color w:val="000000"/>
                <w:lang w:eastAsia="en-GB"/>
              </w:rPr>
            </w:pPr>
          </w:p>
        </w:tc>
      </w:tr>
      <w:tr w:rsidR="00FE7035" w:rsidRPr="00F55C5C" w:rsidTr="001E2F24">
        <w:trPr>
          <w:cantSplit/>
        </w:trPr>
        <w:tc>
          <w:tcPr>
            <w:tcW w:w="5245" w:type="dxa"/>
          </w:tcPr>
          <w:p w:rsidR="00FE7035" w:rsidRPr="00F55C5C" w:rsidRDefault="00FE7035" w:rsidP="00FE7035">
            <w:pPr>
              <w:pStyle w:val="B0"/>
              <w:spacing w:after="0" w:line="240" w:lineRule="auto"/>
              <w:rPr>
                <w:rFonts w:ascii="Arial" w:hAnsi="Arial" w:cs="Arial"/>
              </w:rPr>
            </w:pPr>
          </w:p>
        </w:tc>
        <w:tc>
          <w:tcPr>
            <w:tcW w:w="284" w:type="dxa"/>
          </w:tcPr>
          <w:p w:rsidR="00FE7035" w:rsidRPr="00F55C5C" w:rsidRDefault="00FE7035" w:rsidP="00FE7035">
            <w:pPr>
              <w:pStyle w:val="B0"/>
              <w:rPr>
                <w:rFonts w:ascii="Arial" w:hAnsi="Arial" w:cs="Arial"/>
              </w:rPr>
            </w:pPr>
          </w:p>
        </w:tc>
        <w:tc>
          <w:tcPr>
            <w:tcW w:w="709" w:type="dxa"/>
          </w:tcPr>
          <w:p w:rsidR="00FE7035" w:rsidRPr="00F55C5C" w:rsidRDefault="00FE7035" w:rsidP="00FE7035">
            <w:pPr>
              <w:pStyle w:val="B0"/>
              <w:rPr>
                <w:rFonts w:ascii="Arial" w:hAnsi="Arial" w:cs="Arial"/>
              </w:rPr>
            </w:pPr>
          </w:p>
        </w:tc>
        <w:tc>
          <w:tcPr>
            <w:tcW w:w="350" w:type="dxa"/>
          </w:tcPr>
          <w:p w:rsidR="00FE7035" w:rsidRPr="00F55C5C" w:rsidRDefault="00FE7035" w:rsidP="00FE7035">
            <w:pPr>
              <w:pStyle w:val="B0"/>
              <w:rPr>
                <w:rFonts w:ascii="Arial" w:hAnsi="Arial" w:cs="Arial"/>
              </w:rPr>
            </w:pPr>
          </w:p>
        </w:tc>
        <w:tc>
          <w:tcPr>
            <w:tcW w:w="1017" w:type="dxa"/>
            <w:tcBorders>
              <w:top w:val="single" w:sz="4" w:space="0" w:color="auto"/>
            </w:tcBorders>
          </w:tcPr>
          <w:p w:rsidR="00FE7035" w:rsidRPr="009A1305" w:rsidRDefault="00FE7035" w:rsidP="00FE7035">
            <w:pPr>
              <w:autoSpaceDE w:val="0"/>
              <w:autoSpaceDN w:val="0"/>
              <w:adjustRightInd w:val="0"/>
              <w:spacing w:after="0"/>
              <w:ind w:right="-19"/>
              <w:jc w:val="right"/>
              <w:rPr>
                <w:rFonts w:ascii="Arial" w:hAnsi="Arial" w:cs="Arial"/>
                <w:color w:val="000000"/>
                <w:lang w:eastAsia="en-GB"/>
              </w:rPr>
            </w:pPr>
            <w:r>
              <w:rPr>
                <w:rFonts w:ascii="Arial" w:hAnsi="Arial" w:cs="Arial"/>
                <w:color w:val="000000"/>
                <w:lang w:eastAsia="en-GB"/>
              </w:rPr>
              <w:t>-</w:t>
            </w:r>
          </w:p>
        </w:tc>
        <w:tc>
          <w:tcPr>
            <w:tcW w:w="1017" w:type="dxa"/>
          </w:tcPr>
          <w:p w:rsidR="00FE7035" w:rsidRPr="009A1305" w:rsidRDefault="00FE7035" w:rsidP="00FE7035">
            <w:pPr>
              <w:pStyle w:val="Tdec"/>
              <w:rPr>
                <w:rFonts w:ascii="Arial" w:hAnsi="Arial" w:cs="Arial"/>
              </w:rPr>
            </w:pPr>
          </w:p>
        </w:tc>
        <w:tc>
          <w:tcPr>
            <w:tcW w:w="1017" w:type="dxa"/>
            <w:tcBorders>
              <w:top w:val="single" w:sz="4" w:space="0" w:color="auto"/>
            </w:tcBorders>
          </w:tcPr>
          <w:p w:rsidR="00FE7035" w:rsidRPr="007247F4" w:rsidRDefault="00FE7035" w:rsidP="00FE7035">
            <w:pPr>
              <w:autoSpaceDE w:val="0"/>
              <w:autoSpaceDN w:val="0"/>
              <w:adjustRightInd w:val="0"/>
              <w:spacing w:after="0"/>
              <w:ind w:right="-19"/>
              <w:jc w:val="right"/>
              <w:rPr>
                <w:rFonts w:ascii="Arial" w:hAnsi="Arial" w:cs="Arial"/>
                <w:color w:val="000000"/>
                <w:lang w:eastAsia="en-GB"/>
              </w:rPr>
            </w:pPr>
            <w:r>
              <w:rPr>
                <w:rFonts w:ascii="Arial" w:hAnsi="Arial" w:cs="Arial"/>
                <w:color w:val="000000"/>
                <w:lang w:eastAsia="en-GB"/>
              </w:rPr>
              <w:t>3,500</w:t>
            </w:r>
          </w:p>
        </w:tc>
      </w:tr>
      <w:tr w:rsidR="00FE7035" w:rsidRPr="007247F4" w:rsidTr="00F84E21">
        <w:trPr>
          <w:cantSplit/>
        </w:trPr>
        <w:tc>
          <w:tcPr>
            <w:tcW w:w="5245" w:type="dxa"/>
          </w:tcPr>
          <w:p w:rsidR="00FE7035" w:rsidRDefault="00FE7035" w:rsidP="00FE7035">
            <w:pPr>
              <w:pStyle w:val="Tnormal"/>
              <w:tabs>
                <w:tab w:val="clear" w:pos="284"/>
                <w:tab w:val="left" w:pos="142"/>
              </w:tabs>
              <w:ind w:firstLine="0"/>
              <w:rPr>
                <w:rFonts w:ascii="Arial" w:hAnsi="Arial" w:cs="Arial"/>
                <w:b/>
              </w:rPr>
            </w:pPr>
          </w:p>
          <w:p w:rsidR="00FE7035" w:rsidRPr="00F55C5C" w:rsidRDefault="00FE7035" w:rsidP="00FE7035">
            <w:pPr>
              <w:pStyle w:val="Tnormal"/>
              <w:tabs>
                <w:tab w:val="clear" w:pos="284"/>
                <w:tab w:val="left" w:pos="142"/>
              </w:tabs>
              <w:ind w:firstLine="0"/>
              <w:rPr>
                <w:rFonts w:ascii="Arial" w:hAnsi="Arial" w:cs="Arial"/>
              </w:rPr>
            </w:pPr>
            <w:r>
              <w:rPr>
                <w:rFonts w:ascii="Arial" w:hAnsi="Arial" w:cs="Arial"/>
                <w:b/>
              </w:rPr>
              <w:t>Cash flow from Tax activities</w:t>
            </w:r>
          </w:p>
        </w:tc>
        <w:tc>
          <w:tcPr>
            <w:tcW w:w="284" w:type="dxa"/>
          </w:tcPr>
          <w:p w:rsidR="00FE7035" w:rsidRPr="00F55C5C" w:rsidRDefault="00FE7035" w:rsidP="00FE7035">
            <w:pPr>
              <w:pStyle w:val="Tnote"/>
              <w:rPr>
                <w:rFonts w:ascii="Arial" w:hAnsi="Arial" w:cs="Arial"/>
              </w:rPr>
            </w:pPr>
          </w:p>
        </w:tc>
        <w:tc>
          <w:tcPr>
            <w:tcW w:w="709" w:type="dxa"/>
          </w:tcPr>
          <w:p w:rsidR="00FE7035" w:rsidRPr="00F55C5C" w:rsidRDefault="00FE7035" w:rsidP="00FE7035">
            <w:pPr>
              <w:pStyle w:val="Tnote"/>
              <w:rPr>
                <w:rFonts w:ascii="Arial" w:hAnsi="Arial" w:cs="Arial"/>
              </w:rPr>
            </w:pPr>
          </w:p>
        </w:tc>
        <w:tc>
          <w:tcPr>
            <w:tcW w:w="350" w:type="dxa"/>
          </w:tcPr>
          <w:p w:rsidR="00FE7035" w:rsidRPr="00F55C5C" w:rsidRDefault="00FE7035" w:rsidP="00FE7035">
            <w:pPr>
              <w:pStyle w:val="Tdec"/>
              <w:rPr>
                <w:rFonts w:ascii="Arial" w:hAnsi="Arial" w:cs="Arial"/>
              </w:rPr>
            </w:pPr>
          </w:p>
        </w:tc>
        <w:tc>
          <w:tcPr>
            <w:tcW w:w="1017" w:type="dxa"/>
            <w:tcBorders>
              <w:top w:val="single" w:sz="4" w:space="0" w:color="auto"/>
            </w:tcBorders>
          </w:tcPr>
          <w:p w:rsidR="00FE7035" w:rsidRPr="009A1305" w:rsidRDefault="00FE7035" w:rsidP="00FE7035">
            <w:pPr>
              <w:autoSpaceDE w:val="0"/>
              <w:autoSpaceDN w:val="0"/>
              <w:adjustRightInd w:val="0"/>
              <w:spacing w:after="0"/>
              <w:ind w:right="-19"/>
              <w:jc w:val="right"/>
              <w:rPr>
                <w:rFonts w:ascii="Arial" w:hAnsi="Arial" w:cs="Arial"/>
                <w:color w:val="000000"/>
                <w:lang w:eastAsia="en-GB"/>
              </w:rPr>
            </w:pPr>
          </w:p>
        </w:tc>
        <w:tc>
          <w:tcPr>
            <w:tcW w:w="1017" w:type="dxa"/>
          </w:tcPr>
          <w:p w:rsidR="00FE7035" w:rsidRPr="009A1305" w:rsidRDefault="00FE7035" w:rsidP="00FE7035">
            <w:pPr>
              <w:pStyle w:val="Tdec"/>
              <w:rPr>
                <w:rFonts w:ascii="Arial" w:hAnsi="Arial" w:cs="Arial"/>
              </w:rPr>
            </w:pPr>
          </w:p>
        </w:tc>
        <w:tc>
          <w:tcPr>
            <w:tcW w:w="1017" w:type="dxa"/>
            <w:tcBorders>
              <w:top w:val="single" w:sz="4" w:space="0" w:color="auto"/>
            </w:tcBorders>
          </w:tcPr>
          <w:p w:rsidR="00FE7035" w:rsidRPr="007247F4" w:rsidRDefault="00FE7035" w:rsidP="00FE7035">
            <w:pPr>
              <w:autoSpaceDE w:val="0"/>
              <w:autoSpaceDN w:val="0"/>
              <w:adjustRightInd w:val="0"/>
              <w:spacing w:after="0"/>
              <w:ind w:right="-19"/>
              <w:jc w:val="right"/>
              <w:rPr>
                <w:rFonts w:ascii="Arial" w:hAnsi="Arial" w:cs="Arial"/>
                <w:color w:val="000000"/>
                <w:lang w:eastAsia="en-GB"/>
              </w:rPr>
            </w:pPr>
          </w:p>
        </w:tc>
      </w:tr>
      <w:tr w:rsidR="00FE7035" w:rsidRPr="007247F4" w:rsidTr="00F84E21">
        <w:trPr>
          <w:cantSplit/>
          <w:trHeight w:val="227"/>
        </w:trPr>
        <w:tc>
          <w:tcPr>
            <w:tcW w:w="5245" w:type="dxa"/>
          </w:tcPr>
          <w:p w:rsidR="00FE7035" w:rsidRDefault="00FE7035" w:rsidP="00FE7035">
            <w:pPr>
              <w:pStyle w:val="Tnormal"/>
              <w:tabs>
                <w:tab w:val="clear" w:pos="284"/>
                <w:tab w:val="left" w:pos="142"/>
              </w:tabs>
              <w:ind w:firstLine="0"/>
              <w:rPr>
                <w:rFonts w:ascii="Arial" w:hAnsi="Arial" w:cs="Arial"/>
              </w:rPr>
            </w:pPr>
            <w:r>
              <w:rPr>
                <w:rFonts w:ascii="Arial" w:hAnsi="Arial" w:cs="Arial"/>
              </w:rPr>
              <w:t>Corporation Tax paid</w:t>
            </w:r>
          </w:p>
        </w:tc>
        <w:tc>
          <w:tcPr>
            <w:tcW w:w="284" w:type="dxa"/>
          </w:tcPr>
          <w:p w:rsidR="00FE7035" w:rsidRPr="00F55C5C" w:rsidRDefault="00FE7035" w:rsidP="00FE7035">
            <w:pPr>
              <w:pStyle w:val="Tnote"/>
              <w:rPr>
                <w:rFonts w:ascii="Arial" w:hAnsi="Arial" w:cs="Arial"/>
              </w:rPr>
            </w:pPr>
          </w:p>
        </w:tc>
        <w:tc>
          <w:tcPr>
            <w:tcW w:w="709" w:type="dxa"/>
          </w:tcPr>
          <w:p w:rsidR="00FE7035" w:rsidRPr="00F55C5C" w:rsidRDefault="00FE7035" w:rsidP="00FE7035">
            <w:pPr>
              <w:pStyle w:val="Tnote"/>
              <w:rPr>
                <w:rFonts w:ascii="Arial" w:hAnsi="Arial" w:cs="Arial"/>
              </w:rPr>
            </w:pPr>
          </w:p>
        </w:tc>
        <w:tc>
          <w:tcPr>
            <w:tcW w:w="350" w:type="dxa"/>
          </w:tcPr>
          <w:p w:rsidR="00FE7035" w:rsidRPr="00F55C5C" w:rsidRDefault="00FE7035" w:rsidP="00FE7035">
            <w:pPr>
              <w:pStyle w:val="Tdec"/>
              <w:rPr>
                <w:rFonts w:ascii="Arial" w:hAnsi="Arial" w:cs="Arial"/>
              </w:rPr>
            </w:pPr>
          </w:p>
        </w:tc>
        <w:tc>
          <w:tcPr>
            <w:tcW w:w="1017" w:type="dxa"/>
          </w:tcPr>
          <w:p w:rsidR="00FE7035" w:rsidRPr="009A1305" w:rsidRDefault="00FE7035" w:rsidP="00FE7035">
            <w:pPr>
              <w:autoSpaceDE w:val="0"/>
              <w:autoSpaceDN w:val="0"/>
              <w:adjustRightInd w:val="0"/>
              <w:spacing w:after="0"/>
              <w:ind w:right="-19"/>
              <w:jc w:val="right"/>
              <w:rPr>
                <w:rFonts w:ascii="Arial" w:hAnsi="Arial" w:cs="Arial"/>
                <w:color w:val="000000"/>
                <w:lang w:eastAsia="en-GB"/>
              </w:rPr>
            </w:pPr>
            <w:r>
              <w:rPr>
                <w:rFonts w:ascii="Arial" w:hAnsi="Arial" w:cs="Arial"/>
                <w:color w:val="000000"/>
                <w:lang w:eastAsia="en-GB"/>
              </w:rPr>
              <w:t>-</w:t>
            </w:r>
          </w:p>
        </w:tc>
        <w:tc>
          <w:tcPr>
            <w:tcW w:w="1017" w:type="dxa"/>
          </w:tcPr>
          <w:p w:rsidR="00FE7035" w:rsidRPr="009A1305" w:rsidRDefault="00FE7035" w:rsidP="00FE7035">
            <w:pPr>
              <w:pStyle w:val="Tdec"/>
              <w:rPr>
                <w:rFonts w:ascii="Arial" w:hAnsi="Arial" w:cs="Arial"/>
              </w:rPr>
            </w:pPr>
          </w:p>
        </w:tc>
        <w:tc>
          <w:tcPr>
            <w:tcW w:w="1017" w:type="dxa"/>
          </w:tcPr>
          <w:p w:rsidR="00FE7035" w:rsidRPr="007247F4" w:rsidRDefault="00FE7035" w:rsidP="00FE7035">
            <w:pPr>
              <w:numPr>
                <w:ilvl w:val="0"/>
                <w:numId w:val="28"/>
              </w:numPr>
              <w:autoSpaceDE w:val="0"/>
              <w:autoSpaceDN w:val="0"/>
              <w:adjustRightInd w:val="0"/>
              <w:spacing w:after="0"/>
              <w:ind w:right="-19"/>
              <w:jc w:val="right"/>
              <w:rPr>
                <w:rFonts w:ascii="Arial" w:hAnsi="Arial" w:cs="Arial"/>
                <w:color w:val="000000"/>
                <w:lang w:eastAsia="en-GB"/>
              </w:rPr>
            </w:pPr>
          </w:p>
        </w:tc>
      </w:tr>
      <w:tr w:rsidR="00FE7035" w:rsidTr="00F84E21">
        <w:trPr>
          <w:cantSplit/>
        </w:trPr>
        <w:tc>
          <w:tcPr>
            <w:tcW w:w="5245" w:type="dxa"/>
          </w:tcPr>
          <w:p w:rsidR="00FE7035" w:rsidRDefault="00FE7035" w:rsidP="00FE7035">
            <w:pPr>
              <w:pStyle w:val="Tnormal"/>
              <w:tabs>
                <w:tab w:val="clear" w:pos="284"/>
                <w:tab w:val="left" w:pos="142"/>
              </w:tabs>
              <w:ind w:firstLine="0"/>
              <w:rPr>
                <w:rFonts w:ascii="Arial" w:hAnsi="Arial" w:cs="Arial"/>
              </w:rPr>
            </w:pPr>
          </w:p>
        </w:tc>
        <w:tc>
          <w:tcPr>
            <w:tcW w:w="284" w:type="dxa"/>
          </w:tcPr>
          <w:p w:rsidR="00FE7035" w:rsidRPr="00F55C5C" w:rsidRDefault="00FE7035" w:rsidP="00FE7035">
            <w:pPr>
              <w:pStyle w:val="Tnote"/>
              <w:rPr>
                <w:rFonts w:ascii="Arial" w:hAnsi="Arial" w:cs="Arial"/>
              </w:rPr>
            </w:pPr>
          </w:p>
        </w:tc>
        <w:tc>
          <w:tcPr>
            <w:tcW w:w="709" w:type="dxa"/>
          </w:tcPr>
          <w:p w:rsidR="00FE7035" w:rsidRPr="00F55C5C" w:rsidRDefault="00FE7035" w:rsidP="00FE7035">
            <w:pPr>
              <w:pStyle w:val="Tnote"/>
              <w:rPr>
                <w:rFonts w:ascii="Arial" w:hAnsi="Arial" w:cs="Arial"/>
              </w:rPr>
            </w:pPr>
          </w:p>
        </w:tc>
        <w:tc>
          <w:tcPr>
            <w:tcW w:w="350" w:type="dxa"/>
          </w:tcPr>
          <w:p w:rsidR="00FE7035" w:rsidRPr="00F55C5C" w:rsidRDefault="00FE7035" w:rsidP="00FE7035">
            <w:pPr>
              <w:pStyle w:val="Tdec"/>
              <w:rPr>
                <w:rFonts w:ascii="Arial" w:hAnsi="Arial" w:cs="Arial"/>
              </w:rPr>
            </w:pPr>
          </w:p>
        </w:tc>
        <w:tc>
          <w:tcPr>
            <w:tcW w:w="1017" w:type="dxa"/>
            <w:tcBorders>
              <w:top w:val="single" w:sz="4" w:space="0" w:color="auto"/>
              <w:bottom w:val="single" w:sz="4" w:space="0" w:color="auto"/>
            </w:tcBorders>
          </w:tcPr>
          <w:p w:rsidR="00FE7035" w:rsidRPr="009A1305" w:rsidRDefault="00FE7035" w:rsidP="00FE7035">
            <w:pPr>
              <w:autoSpaceDE w:val="0"/>
              <w:autoSpaceDN w:val="0"/>
              <w:adjustRightInd w:val="0"/>
              <w:spacing w:after="0"/>
              <w:ind w:right="-19"/>
              <w:jc w:val="right"/>
              <w:rPr>
                <w:rFonts w:ascii="Arial" w:hAnsi="Arial" w:cs="Arial"/>
                <w:color w:val="000000"/>
                <w:lang w:eastAsia="en-GB"/>
              </w:rPr>
            </w:pPr>
            <w:r>
              <w:rPr>
                <w:rFonts w:ascii="Arial" w:hAnsi="Arial" w:cs="Arial"/>
                <w:color w:val="000000"/>
                <w:lang w:eastAsia="en-GB"/>
              </w:rPr>
              <w:t>-</w:t>
            </w:r>
          </w:p>
        </w:tc>
        <w:tc>
          <w:tcPr>
            <w:tcW w:w="1017" w:type="dxa"/>
          </w:tcPr>
          <w:p w:rsidR="00FE7035" w:rsidRPr="009A1305" w:rsidRDefault="00FE7035" w:rsidP="00FE7035">
            <w:pPr>
              <w:pStyle w:val="Tdec"/>
              <w:rPr>
                <w:rFonts w:ascii="Arial" w:hAnsi="Arial" w:cs="Arial"/>
              </w:rPr>
            </w:pPr>
          </w:p>
        </w:tc>
        <w:tc>
          <w:tcPr>
            <w:tcW w:w="1017" w:type="dxa"/>
            <w:tcBorders>
              <w:top w:val="single" w:sz="4" w:space="0" w:color="auto"/>
              <w:bottom w:val="single" w:sz="4" w:space="0" w:color="auto"/>
            </w:tcBorders>
          </w:tcPr>
          <w:p w:rsidR="00FE7035" w:rsidRDefault="00FE7035" w:rsidP="00FE7035">
            <w:pPr>
              <w:numPr>
                <w:ilvl w:val="0"/>
                <w:numId w:val="28"/>
              </w:numPr>
              <w:autoSpaceDE w:val="0"/>
              <w:autoSpaceDN w:val="0"/>
              <w:adjustRightInd w:val="0"/>
              <w:spacing w:after="0"/>
              <w:ind w:right="-19"/>
              <w:jc w:val="right"/>
              <w:rPr>
                <w:rFonts w:ascii="Arial" w:hAnsi="Arial" w:cs="Arial"/>
                <w:color w:val="000000"/>
                <w:lang w:eastAsia="en-GB"/>
              </w:rPr>
            </w:pPr>
          </w:p>
        </w:tc>
      </w:tr>
      <w:tr w:rsidR="00FE7035" w:rsidRPr="00F55C5C" w:rsidTr="001E2F24">
        <w:trPr>
          <w:cantSplit/>
        </w:trPr>
        <w:tc>
          <w:tcPr>
            <w:tcW w:w="5245" w:type="dxa"/>
          </w:tcPr>
          <w:p w:rsidR="00FE7035" w:rsidRPr="00F55C5C" w:rsidRDefault="00FE7035" w:rsidP="00FE7035">
            <w:pPr>
              <w:pStyle w:val="B0"/>
              <w:spacing w:after="0" w:line="240" w:lineRule="auto"/>
              <w:rPr>
                <w:rFonts w:ascii="Arial" w:hAnsi="Arial" w:cs="Arial"/>
              </w:rPr>
            </w:pPr>
          </w:p>
        </w:tc>
        <w:tc>
          <w:tcPr>
            <w:tcW w:w="284" w:type="dxa"/>
          </w:tcPr>
          <w:p w:rsidR="00FE7035" w:rsidRPr="00F55C5C" w:rsidRDefault="00FE7035" w:rsidP="00FE7035">
            <w:pPr>
              <w:pStyle w:val="B0"/>
              <w:rPr>
                <w:rFonts w:ascii="Arial" w:hAnsi="Arial" w:cs="Arial"/>
              </w:rPr>
            </w:pPr>
          </w:p>
        </w:tc>
        <w:tc>
          <w:tcPr>
            <w:tcW w:w="709" w:type="dxa"/>
          </w:tcPr>
          <w:p w:rsidR="00FE7035" w:rsidRPr="00F55C5C" w:rsidRDefault="00FE7035" w:rsidP="00FE7035">
            <w:pPr>
              <w:pStyle w:val="B0"/>
              <w:rPr>
                <w:rFonts w:ascii="Arial" w:hAnsi="Arial" w:cs="Arial"/>
              </w:rPr>
            </w:pPr>
          </w:p>
        </w:tc>
        <w:tc>
          <w:tcPr>
            <w:tcW w:w="350" w:type="dxa"/>
          </w:tcPr>
          <w:p w:rsidR="00FE7035" w:rsidRPr="00F55C5C" w:rsidRDefault="00FE7035" w:rsidP="00FE7035">
            <w:pPr>
              <w:pStyle w:val="B0"/>
              <w:rPr>
                <w:rFonts w:ascii="Arial" w:hAnsi="Arial" w:cs="Arial"/>
              </w:rPr>
            </w:pPr>
          </w:p>
        </w:tc>
        <w:tc>
          <w:tcPr>
            <w:tcW w:w="1017" w:type="dxa"/>
            <w:tcBorders>
              <w:top w:val="single" w:sz="4" w:space="0" w:color="auto"/>
            </w:tcBorders>
          </w:tcPr>
          <w:p w:rsidR="00FE7035" w:rsidRPr="009A1305" w:rsidRDefault="00FE7035" w:rsidP="00FE7035">
            <w:pPr>
              <w:autoSpaceDE w:val="0"/>
              <w:autoSpaceDN w:val="0"/>
              <w:adjustRightInd w:val="0"/>
              <w:spacing w:after="0"/>
              <w:ind w:right="-19"/>
              <w:jc w:val="right"/>
              <w:rPr>
                <w:rFonts w:ascii="Arial" w:hAnsi="Arial" w:cs="Arial"/>
                <w:color w:val="000000"/>
                <w:lang w:eastAsia="en-GB"/>
              </w:rPr>
            </w:pPr>
          </w:p>
        </w:tc>
        <w:tc>
          <w:tcPr>
            <w:tcW w:w="1017" w:type="dxa"/>
          </w:tcPr>
          <w:p w:rsidR="00FE7035" w:rsidRPr="009A1305" w:rsidRDefault="00FE7035" w:rsidP="00FE7035">
            <w:pPr>
              <w:pStyle w:val="Tdec"/>
              <w:rPr>
                <w:rFonts w:ascii="Arial" w:hAnsi="Arial" w:cs="Arial"/>
              </w:rPr>
            </w:pPr>
          </w:p>
        </w:tc>
        <w:tc>
          <w:tcPr>
            <w:tcW w:w="1017" w:type="dxa"/>
            <w:tcBorders>
              <w:top w:val="single" w:sz="4" w:space="0" w:color="auto"/>
            </w:tcBorders>
          </w:tcPr>
          <w:p w:rsidR="00FE7035" w:rsidRDefault="00FE7035" w:rsidP="00FE7035">
            <w:pPr>
              <w:autoSpaceDE w:val="0"/>
              <w:autoSpaceDN w:val="0"/>
              <w:adjustRightInd w:val="0"/>
              <w:spacing w:after="0"/>
              <w:ind w:right="-19"/>
              <w:jc w:val="right"/>
              <w:rPr>
                <w:rFonts w:ascii="Arial" w:hAnsi="Arial" w:cs="Arial"/>
                <w:color w:val="000000"/>
                <w:lang w:eastAsia="en-GB"/>
              </w:rPr>
            </w:pPr>
          </w:p>
        </w:tc>
      </w:tr>
      <w:tr w:rsidR="00FE7035" w:rsidRPr="00F55C5C" w:rsidTr="001E2F24">
        <w:trPr>
          <w:cantSplit/>
        </w:trPr>
        <w:tc>
          <w:tcPr>
            <w:tcW w:w="5245" w:type="dxa"/>
          </w:tcPr>
          <w:p w:rsidR="00FE7035" w:rsidRDefault="00FE7035" w:rsidP="00FE7035">
            <w:pPr>
              <w:pStyle w:val="B0"/>
              <w:spacing w:after="0" w:line="240" w:lineRule="auto"/>
              <w:ind w:left="142"/>
              <w:rPr>
                <w:rFonts w:ascii="Arial" w:hAnsi="Arial" w:cs="Arial"/>
              </w:rPr>
            </w:pPr>
          </w:p>
          <w:p w:rsidR="00FE7035" w:rsidRPr="007140CB" w:rsidRDefault="00FE7035" w:rsidP="00FE7035">
            <w:pPr>
              <w:pStyle w:val="B0"/>
              <w:spacing w:after="0" w:line="240" w:lineRule="auto"/>
              <w:ind w:left="142"/>
              <w:rPr>
                <w:rFonts w:ascii="Arial" w:hAnsi="Arial" w:cs="Arial"/>
              </w:rPr>
            </w:pPr>
            <w:r w:rsidRPr="007140CB">
              <w:rPr>
                <w:rFonts w:ascii="Arial" w:hAnsi="Arial" w:cs="Arial"/>
              </w:rPr>
              <w:t>Net Increase</w:t>
            </w:r>
            <w:r>
              <w:rPr>
                <w:rFonts w:ascii="Arial" w:hAnsi="Arial" w:cs="Arial"/>
              </w:rPr>
              <w:t>/(Decrease)</w:t>
            </w:r>
            <w:r w:rsidRPr="007140CB">
              <w:rPr>
                <w:rFonts w:ascii="Arial" w:hAnsi="Arial" w:cs="Arial"/>
              </w:rPr>
              <w:t xml:space="preserve"> in cash</w:t>
            </w:r>
          </w:p>
        </w:tc>
        <w:tc>
          <w:tcPr>
            <w:tcW w:w="284" w:type="dxa"/>
          </w:tcPr>
          <w:p w:rsidR="00FE7035" w:rsidRPr="00F55C5C" w:rsidRDefault="00FE7035" w:rsidP="00FE7035">
            <w:pPr>
              <w:pStyle w:val="B0"/>
              <w:spacing w:after="0"/>
              <w:rPr>
                <w:rFonts w:ascii="Arial" w:hAnsi="Arial" w:cs="Arial"/>
              </w:rPr>
            </w:pPr>
          </w:p>
        </w:tc>
        <w:tc>
          <w:tcPr>
            <w:tcW w:w="709" w:type="dxa"/>
          </w:tcPr>
          <w:p w:rsidR="00FE7035" w:rsidRPr="00F55C5C" w:rsidRDefault="00FE7035" w:rsidP="00FE7035">
            <w:pPr>
              <w:pStyle w:val="B0"/>
              <w:spacing w:after="0"/>
              <w:rPr>
                <w:rFonts w:ascii="Arial" w:hAnsi="Arial" w:cs="Arial"/>
              </w:rPr>
            </w:pPr>
          </w:p>
        </w:tc>
        <w:tc>
          <w:tcPr>
            <w:tcW w:w="350" w:type="dxa"/>
          </w:tcPr>
          <w:p w:rsidR="00FE7035" w:rsidRPr="00F55C5C" w:rsidRDefault="00FE7035" w:rsidP="00FE7035">
            <w:pPr>
              <w:pStyle w:val="B0"/>
              <w:spacing w:after="0"/>
              <w:rPr>
                <w:rFonts w:ascii="Arial" w:hAnsi="Arial" w:cs="Arial"/>
              </w:rPr>
            </w:pPr>
          </w:p>
        </w:tc>
        <w:tc>
          <w:tcPr>
            <w:tcW w:w="1017" w:type="dxa"/>
          </w:tcPr>
          <w:p w:rsidR="00FE7035" w:rsidRPr="009A1305" w:rsidRDefault="00FE7035" w:rsidP="00FE7035">
            <w:pPr>
              <w:autoSpaceDE w:val="0"/>
              <w:autoSpaceDN w:val="0"/>
              <w:adjustRightInd w:val="0"/>
              <w:spacing w:after="0"/>
              <w:ind w:right="-19"/>
              <w:jc w:val="right"/>
              <w:rPr>
                <w:rFonts w:ascii="Arial" w:hAnsi="Arial" w:cs="Arial"/>
              </w:rPr>
            </w:pPr>
          </w:p>
          <w:p w:rsidR="00FE7035" w:rsidRPr="009A1305" w:rsidRDefault="00FE7035" w:rsidP="00FE7035">
            <w:pPr>
              <w:autoSpaceDE w:val="0"/>
              <w:autoSpaceDN w:val="0"/>
              <w:adjustRightInd w:val="0"/>
              <w:spacing w:after="0"/>
              <w:ind w:right="-19"/>
              <w:jc w:val="right"/>
              <w:rPr>
                <w:rFonts w:ascii="Arial" w:hAnsi="Arial" w:cs="Arial"/>
                <w:color w:val="000000"/>
                <w:lang w:eastAsia="en-GB"/>
              </w:rPr>
            </w:pPr>
            <w:r w:rsidRPr="009A1305">
              <w:rPr>
                <w:rFonts w:ascii="Arial" w:hAnsi="Arial" w:cs="Arial"/>
              </w:rPr>
              <w:t>(1,</w:t>
            </w:r>
            <w:r>
              <w:rPr>
                <w:rFonts w:ascii="Arial" w:hAnsi="Arial" w:cs="Arial"/>
              </w:rPr>
              <w:t>476</w:t>
            </w:r>
            <w:r w:rsidRPr="009A1305">
              <w:rPr>
                <w:rFonts w:ascii="Arial" w:hAnsi="Arial" w:cs="Arial"/>
              </w:rPr>
              <w:t>)</w:t>
            </w:r>
          </w:p>
        </w:tc>
        <w:tc>
          <w:tcPr>
            <w:tcW w:w="1017" w:type="dxa"/>
          </w:tcPr>
          <w:p w:rsidR="00FE7035" w:rsidRPr="009A1305" w:rsidRDefault="00FE7035" w:rsidP="00FE7035">
            <w:pPr>
              <w:pStyle w:val="Tdec"/>
              <w:rPr>
                <w:rFonts w:ascii="Arial" w:hAnsi="Arial" w:cs="Arial"/>
              </w:rPr>
            </w:pPr>
          </w:p>
        </w:tc>
        <w:tc>
          <w:tcPr>
            <w:tcW w:w="1017" w:type="dxa"/>
          </w:tcPr>
          <w:p w:rsidR="00FE7035" w:rsidRPr="006A350D" w:rsidRDefault="00FE7035" w:rsidP="00FE7035">
            <w:pPr>
              <w:autoSpaceDE w:val="0"/>
              <w:autoSpaceDN w:val="0"/>
              <w:adjustRightInd w:val="0"/>
              <w:spacing w:after="0"/>
              <w:ind w:right="-19"/>
              <w:jc w:val="right"/>
              <w:rPr>
                <w:rFonts w:ascii="Arial" w:hAnsi="Arial" w:cs="Arial"/>
              </w:rPr>
            </w:pPr>
          </w:p>
          <w:p w:rsidR="00FE7035" w:rsidRPr="006A350D" w:rsidRDefault="00FE7035" w:rsidP="00FE7035">
            <w:pPr>
              <w:autoSpaceDE w:val="0"/>
              <w:autoSpaceDN w:val="0"/>
              <w:adjustRightInd w:val="0"/>
              <w:spacing w:after="0"/>
              <w:ind w:right="-19"/>
              <w:jc w:val="right"/>
              <w:rPr>
                <w:rFonts w:ascii="Arial" w:hAnsi="Arial" w:cs="Arial"/>
                <w:color w:val="000000"/>
                <w:lang w:eastAsia="en-GB"/>
              </w:rPr>
            </w:pPr>
            <w:r>
              <w:rPr>
                <w:rFonts w:ascii="Arial" w:hAnsi="Arial" w:cs="Arial"/>
              </w:rPr>
              <w:t>1,743</w:t>
            </w:r>
          </w:p>
        </w:tc>
      </w:tr>
      <w:tr w:rsidR="00FE7035" w:rsidRPr="00F55C5C" w:rsidTr="001E2F24">
        <w:trPr>
          <w:cantSplit/>
        </w:trPr>
        <w:tc>
          <w:tcPr>
            <w:tcW w:w="5245" w:type="dxa"/>
          </w:tcPr>
          <w:p w:rsidR="00FE7035" w:rsidRPr="007140CB" w:rsidRDefault="00FE7035" w:rsidP="00FE7035">
            <w:pPr>
              <w:pStyle w:val="B0"/>
              <w:spacing w:after="0" w:line="240" w:lineRule="auto"/>
              <w:ind w:left="142"/>
              <w:rPr>
                <w:rFonts w:ascii="Arial" w:hAnsi="Arial" w:cs="Arial"/>
              </w:rPr>
            </w:pPr>
            <w:r w:rsidRPr="007140CB">
              <w:rPr>
                <w:rFonts w:ascii="Arial" w:hAnsi="Arial" w:cs="Arial"/>
                <w:b/>
              </w:rPr>
              <w:t>Cash and cash equivalents at start of the year</w:t>
            </w:r>
          </w:p>
        </w:tc>
        <w:tc>
          <w:tcPr>
            <w:tcW w:w="284" w:type="dxa"/>
          </w:tcPr>
          <w:p w:rsidR="00FE7035" w:rsidRPr="00F55C5C" w:rsidRDefault="00FE7035" w:rsidP="00FE7035">
            <w:pPr>
              <w:pStyle w:val="B0"/>
              <w:spacing w:after="0"/>
              <w:rPr>
                <w:rFonts w:ascii="Arial" w:hAnsi="Arial" w:cs="Arial"/>
              </w:rPr>
            </w:pPr>
          </w:p>
        </w:tc>
        <w:tc>
          <w:tcPr>
            <w:tcW w:w="709" w:type="dxa"/>
          </w:tcPr>
          <w:p w:rsidR="00FE7035" w:rsidRPr="00F55C5C" w:rsidRDefault="00FE7035" w:rsidP="00FE7035">
            <w:pPr>
              <w:pStyle w:val="B0"/>
              <w:spacing w:after="0"/>
              <w:rPr>
                <w:rFonts w:ascii="Arial" w:hAnsi="Arial" w:cs="Arial"/>
              </w:rPr>
            </w:pPr>
          </w:p>
        </w:tc>
        <w:tc>
          <w:tcPr>
            <w:tcW w:w="350" w:type="dxa"/>
          </w:tcPr>
          <w:p w:rsidR="00FE7035" w:rsidRPr="00F55C5C" w:rsidRDefault="00FE7035" w:rsidP="00FE7035">
            <w:pPr>
              <w:pStyle w:val="B0"/>
              <w:spacing w:after="0"/>
              <w:rPr>
                <w:rFonts w:ascii="Arial" w:hAnsi="Arial" w:cs="Arial"/>
              </w:rPr>
            </w:pPr>
          </w:p>
        </w:tc>
        <w:tc>
          <w:tcPr>
            <w:tcW w:w="1017" w:type="dxa"/>
            <w:tcBorders>
              <w:bottom w:val="single" w:sz="4" w:space="0" w:color="auto"/>
            </w:tcBorders>
          </w:tcPr>
          <w:p w:rsidR="00FE7035" w:rsidRPr="009A1305" w:rsidRDefault="00FE7035" w:rsidP="00FE7035">
            <w:pPr>
              <w:autoSpaceDE w:val="0"/>
              <w:autoSpaceDN w:val="0"/>
              <w:adjustRightInd w:val="0"/>
              <w:spacing w:after="0"/>
              <w:ind w:right="-19"/>
              <w:jc w:val="right"/>
              <w:rPr>
                <w:rFonts w:ascii="Arial" w:hAnsi="Arial" w:cs="Arial"/>
                <w:b/>
              </w:rPr>
            </w:pPr>
            <w:r w:rsidRPr="009A1305">
              <w:rPr>
                <w:rFonts w:ascii="Arial" w:hAnsi="Arial" w:cs="Arial"/>
                <w:b/>
              </w:rPr>
              <w:t>2,437</w:t>
            </w:r>
          </w:p>
        </w:tc>
        <w:tc>
          <w:tcPr>
            <w:tcW w:w="1017" w:type="dxa"/>
          </w:tcPr>
          <w:p w:rsidR="00FE7035" w:rsidRPr="009A1305" w:rsidRDefault="00FE7035" w:rsidP="00FE7035">
            <w:pPr>
              <w:pStyle w:val="Tdec"/>
              <w:rPr>
                <w:rFonts w:ascii="Arial" w:hAnsi="Arial" w:cs="Arial"/>
                <w:b/>
              </w:rPr>
            </w:pPr>
          </w:p>
        </w:tc>
        <w:tc>
          <w:tcPr>
            <w:tcW w:w="1017" w:type="dxa"/>
            <w:tcBorders>
              <w:bottom w:val="single" w:sz="4" w:space="0" w:color="auto"/>
            </w:tcBorders>
          </w:tcPr>
          <w:p w:rsidR="00FE7035" w:rsidRPr="00E14EF7" w:rsidRDefault="00FE7035" w:rsidP="00FE7035">
            <w:pPr>
              <w:autoSpaceDE w:val="0"/>
              <w:autoSpaceDN w:val="0"/>
              <w:adjustRightInd w:val="0"/>
              <w:spacing w:after="0"/>
              <w:ind w:right="-19"/>
              <w:jc w:val="right"/>
              <w:rPr>
                <w:rFonts w:ascii="Arial" w:hAnsi="Arial" w:cs="Arial"/>
                <w:b/>
              </w:rPr>
            </w:pPr>
            <w:r>
              <w:rPr>
                <w:rFonts w:ascii="Arial" w:hAnsi="Arial" w:cs="Arial"/>
                <w:b/>
              </w:rPr>
              <w:t>694</w:t>
            </w:r>
          </w:p>
        </w:tc>
      </w:tr>
      <w:tr w:rsidR="00FE7035" w:rsidRPr="00F55C5C" w:rsidTr="001E2F24">
        <w:trPr>
          <w:cantSplit/>
        </w:trPr>
        <w:tc>
          <w:tcPr>
            <w:tcW w:w="5245" w:type="dxa"/>
          </w:tcPr>
          <w:p w:rsidR="00FE7035" w:rsidRPr="00E94321" w:rsidRDefault="00FE7035" w:rsidP="00FE7035">
            <w:pPr>
              <w:pStyle w:val="B0"/>
              <w:spacing w:after="120" w:line="240" w:lineRule="auto"/>
              <w:ind w:left="142"/>
              <w:rPr>
                <w:rFonts w:ascii="Arial" w:hAnsi="Arial" w:cs="Arial"/>
              </w:rPr>
            </w:pPr>
            <w:r w:rsidRPr="00E94321">
              <w:rPr>
                <w:rFonts w:ascii="Arial" w:hAnsi="Arial" w:cs="Arial"/>
                <w:b/>
              </w:rPr>
              <w:t>Cash and cash equivalents at the end of the year</w:t>
            </w:r>
          </w:p>
        </w:tc>
        <w:tc>
          <w:tcPr>
            <w:tcW w:w="284" w:type="dxa"/>
          </w:tcPr>
          <w:p w:rsidR="00FE7035" w:rsidRPr="00E94321" w:rsidRDefault="00FE7035" w:rsidP="00FE7035">
            <w:pPr>
              <w:pStyle w:val="B0"/>
              <w:spacing w:after="120"/>
              <w:rPr>
                <w:rFonts w:ascii="Arial" w:hAnsi="Arial" w:cs="Arial"/>
              </w:rPr>
            </w:pPr>
          </w:p>
        </w:tc>
        <w:tc>
          <w:tcPr>
            <w:tcW w:w="709" w:type="dxa"/>
          </w:tcPr>
          <w:p w:rsidR="00FE7035" w:rsidRPr="00E94321" w:rsidRDefault="00FE7035" w:rsidP="00FE7035">
            <w:pPr>
              <w:pStyle w:val="Tnote"/>
              <w:rPr>
                <w:rFonts w:ascii="Arial" w:hAnsi="Arial" w:cs="Arial"/>
              </w:rPr>
            </w:pPr>
            <w:r w:rsidRPr="00E94321">
              <w:rPr>
                <w:rFonts w:ascii="Arial" w:hAnsi="Arial" w:cs="Arial"/>
              </w:rPr>
              <w:fldChar w:fldCharType="begin"/>
            </w:r>
            <w:r w:rsidRPr="00E94321">
              <w:rPr>
                <w:rFonts w:ascii="Arial" w:hAnsi="Arial" w:cs="Arial"/>
              </w:rPr>
              <w:instrText xml:space="preserve"> REF _Ref450570932 \r \h  \* MERGEFORMAT </w:instrText>
            </w:r>
            <w:r w:rsidRPr="00E94321">
              <w:rPr>
                <w:rFonts w:ascii="Arial" w:hAnsi="Arial" w:cs="Arial"/>
              </w:rPr>
            </w:r>
            <w:r w:rsidRPr="00E94321">
              <w:rPr>
                <w:rFonts w:ascii="Arial" w:hAnsi="Arial" w:cs="Arial"/>
              </w:rPr>
              <w:fldChar w:fldCharType="separate"/>
            </w:r>
            <w:r>
              <w:rPr>
                <w:rFonts w:ascii="Arial" w:hAnsi="Arial" w:cs="Arial"/>
              </w:rPr>
              <w:t>10</w:t>
            </w:r>
            <w:r w:rsidRPr="00E94321">
              <w:rPr>
                <w:rFonts w:ascii="Arial" w:hAnsi="Arial" w:cs="Arial"/>
              </w:rPr>
              <w:fldChar w:fldCharType="end"/>
            </w:r>
          </w:p>
        </w:tc>
        <w:tc>
          <w:tcPr>
            <w:tcW w:w="350" w:type="dxa"/>
          </w:tcPr>
          <w:p w:rsidR="00FE7035" w:rsidRPr="00E94321" w:rsidRDefault="00FE7035" w:rsidP="00FE7035">
            <w:pPr>
              <w:pStyle w:val="B0"/>
              <w:spacing w:after="120"/>
              <w:rPr>
                <w:rFonts w:ascii="Arial" w:hAnsi="Arial" w:cs="Arial"/>
              </w:rPr>
            </w:pPr>
          </w:p>
        </w:tc>
        <w:tc>
          <w:tcPr>
            <w:tcW w:w="1017" w:type="dxa"/>
            <w:tcBorders>
              <w:top w:val="single" w:sz="4" w:space="0" w:color="auto"/>
              <w:bottom w:val="single" w:sz="4" w:space="0" w:color="auto"/>
            </w:tcBorders>
          </w:tcPr>
          <w:p w:rsidR="00FE7035" w:rsidRPr="009A1305" w:rsidRDefault="00FE7035" w:rsidP="00FE7035">
            <w:pPr>
              <w:autoSpaceDE w:val="0"/>
              <w:autoSpaceDN w:val="0"/>
              <w:adjustRightInd w:val="0"/>
              <w:ind w:right="-19"/>
              <w:jc w:val="right"/>
              <w:rPr>
                <w:rFonts w:ascii="Arial" w:hAnsi="Arial" w:cs="Arial"/>
                <w:b/>
              </w:rPr>
            </w:pPr>
            <w:r w:rsidRPr="009A1305">
              <w:rPr>
                <w:rFonts w:ascii="Arial" w:hAnsi="Arial" w:cs="Arial"/>
                <w:b/>
              </w:rPr>
              <w:t>9</w:t>
            </w:r>
            <w:r>
              <w:rPr>
                <w:rFonts w:ascii="Arial" w:hAnsi="Arial" w:cs="Arial"/>
                <w:b/>
              </w:rPr>
              <w:t>61</w:t>
            </w:r>
          </w:p>
        </w:tc>
        <w:tc>
          <w:tcPr>
            <w:tcW w:w="1017" w:type="dxa"/>
          </w:tcPr>
          <w:p w:rsidR="00FE7035" w:rsidRPr="009A1305" w:rsidRDefault="00FE7035" w:rsidP="00FE7035">
            <w:pPr>
              <w:pStyle w:val="Tdec"/>
              <w:spacing w:after="120"/>
              <w:rPr>
                <w:rFonts w:ascii="Arial" w:hAnsi="Arial" w:cs="Arial"/>
                <w:b/>
              </w:rPr>
            </w:pPr>
          </w:p>
        </w:tc>
        <w:tc>
          <w:tcPr>
            <w:tcW w:w="1017" w:type="dxa"/>
            <w:tcBorders>
              <w:top w:val="single" w:sz="4" w:space="0" w:color="auto"/>
              <w:bottom w:val="single" w:sz="4" w:space="0" w:color="auto"/>
            </w:tcBorders>
          </w:tcPr>
          <w:p w:rsidR="00FE7035" w:rsidRPr="00E94321" w:rsidRDefault="00FE7035" w:rsidP="00FE7035">
            <w:pPr>
              <w:autoSpaceDE w:val="0"/>
              <w:autoSpaceDN w:val="0"/>
              <w:adjustRightInd w:val="0"/>
              <w:ind w:right="-19"/>
              <w:jc w:val="right"/>
              <w:rPr>
                <w:rFonts w:ascii="Arial" w:hAnsi="Arial" w:cs="Arial"/>
                <w:b/>
              </w:rPr>
            </w:pPr>
            <w:r>
              <w:rPr>
                <w:rFonts w:ascii="Arial" w:hAnsi="Arial" w:cs="Arial"/>
                <w:b/>
              </w:rPr>
              <w:t>2,437</w:t>
            </w:r>
          </w:p>
        </w:tc>
      </w:tr>
      <w:tr w:rsidR="00FE7035" w:rsidRPr="00F55C5C" w:rsidTr="007140CB">
        <w:trPr>
          <w:cantSplit/>
        </w:trPr>
        <w:tc>
          <w:tcPr>
            <w:tcW w:w="5245" w:type="dxa"/>
          </w:tcPr>
          <w:p w:rsidR="00FE7035" w:rsidRPr="007140CB" w:rsidRDefault="00FE7035" w:rsidP="00FE7035">
            <w:pPr>
              <w:pStyle w:val="B0"/>
              <w:spacing w:after="0" w:line="240" w:lineRule="auto"/>
              <w:ind w:left="142"/>
              <w:rPr>
                <w:rFonts w:ascii="Arial" w:hAnsi="Arial" w:cs="Arial"/>
              </w:rPr>
            </w:pPr>
          </w:p>
        </w:tc>
        <w:tc>
          <w:tcPr>
            <w:tcW w:w="284" w:type="dxa"/>
          </w:tcPr>
          <w:p w:rsidR="00FE7035" w:rsidRPr="00F55C5C" w:rsidRDefault="00FE7035" w:rsidP="00FE7035">
            <w:pPr>
              <w:pStyle w:val="B0"/>
              <w:rPr>
                <w:rFonts w:ascii="Arial" w:hAnsi="Arial" w:cs="Arial"/>
              </w:rPr>
            </w:pPr>
          </w:p>
        </w:tc>
        <w:tc>
          <w:tcPr>
            <w:tcW w:w="709" w:type="dxa"/>
          </w:tcPr>
          <w:p w:rsidR="00FE7035" w:rsidRPr="00F55C5C" w:rsidRDefault="00FE7035" w:rsidP="00FE7035">
            <w:pPr>
              <w:pStyle w:val="B0"/>
              <w:rPr>
                <w:rFonts w:ascii="Arial" w:hAnsi="Arial" w:cs="Arial"/>
              </w:rPr>
            </w:pPr>
          </w:p>
        </w:tc>
        <w:tc>
          <w:tcPr>
            <w:tcW w:w="350" w:type="dxa"/>
          </w:tcPr>
          <w:p w:rsidR="00FE7035" w:rsidRPr="00F55C5C" w:rsidRDefault="00FE7035" w:rsidP="00FE7035">
            <w:pPr>
              <w:pStyle w:val="B0"/>
              <w:rPr>
                <w:rFonts w:ascii="Arial" w:hAnsi="Arial" w:cs="Arial"/>
              </w:rPr>
            </w:pPr>
          </w:p>
        </w:tc>
        <w:tc>
          <w:tcPr>
            <w:tcW w:w="1017" w:type="dxa"/>
            <w:tcBorders>
              <w:top w:val="single" w:sz="4" w:space="0" w:color="auto"/>
            </w:tcBorders>
          </w:tcPr>
          <w:p w:rsidR="00FE7035" w:rsidRPr="006A350D" w:rsidRDefault="00FE7035" w:rsidP="00FE7035">
            <w:pPr>
              <w:autoSpaceDE w:val="0"/>
              <w:autoSpaceDN w:val="0"/>
              <w:adjustRightInd w:val="0"/>
              <w:spacing w:after="0"/>
              <w:ind w:right="-19"/>
              <w:jc w:val="right"/>
              <w:rPr>
                <w:rFonts w:ascii="Arial" w:hAnsi="Arial" w:cs="Arial"/>
              </w:rPr>
            </w:pPr>
          </w:p>
        </w:tc>
        <w:tc>
          <w:tcPr>
            <w:tcW w:w="1017" w:type="dxa"/>
          </w:tcPr>
          <w:p w:rsidR="00FE7035" w:rsidRPr="006A350D" w:rsidRDefault="00FE7035" w:rsidP="00FE7035">
            <w:pPr>
              <w:pStyle w:val="Tdec"/>
              <w:rPr>
                <w:rFonts w:ascii="Arial" w:hAnsi="Arial" w:cs="Arial"/>
              </w:rPr>
            </w:pPr>
          </w:p>
        </w:tc>
        <w:tc>
          <w:tcPr>
            <w:tcW w:w="1017" w:type="dxa"/>
            <w:tcBorders>
              <w:top w:val="single" w:sz="4" w:space="0" w:color="auto"/>
            </w:tcBorders>
          </w:tcPr>
          <w:p w:rsidR="00FE7035" w:rsidRPr="006A350D" w:rsidRDefault="00FE7035" w:rsidP="00FE7035">
            <w:pPr>
              <w:autoSpaceDE w:val="0"/>
              <w:autoSpaceDN w:val="0"/>
              <w:adjustRightInd w:val="0"/>
              <w:spacing w:after="0"/>
              <w:jc w:val="right"/>
              <w:rPr>
                <w:rFonts w:ascii="Arial" w:hAnsi="Arial" w:cs="Arial"/>
              </w:rPr>
            </w:pPr>
          </w:p>
        </w:tc>
      </w:tr>
    </w:tbl>
    <w:p w:rsidR="007140CB" w:rsidRDefault="007140CB" w:rsidP="007140CB">
      <w:pPr>
        <w:pStyle w:val="NormalIndent"/>
      </w:pPr>
      <w:bookmarkStart w:id="26" w:name="ns"/>
      <w:bookmarkEnd w:id="26"/>
    </w:p>
    <w:p w:rsidR="007140CB" w:rsidRPr="007140CB" w:rsidRDefault="007140CB" w:rsidP="007140CB">
      <w:pPr>
        <w:pStyle w:val="NormalIndent"/>
      </w:pPr>
    </w:p>
    <w:p w:rsidR="00976717" w:rsidRDefault="000B251B" w:rsidP="00026E0F">
      <w:pPr>
        <w:pStyle w:val="Tnormal"/>
        <w:tabs>
          <w:tab w:val="clear" w:pos="284"/>
          <w:tab w:val="left" w:pos="142"/>
        </w:tabs>
        <w:ind w:firstLine="0"/>
        <w:rPr>
          <w:rFonts w:ascii="Arial" w:hAnsi="Arial" w:cs="Arial"/>
        </w:rPr>
      </w:pPr>
      <w:bookmarkStart w:id="27" w:name="_Ref354037476"/>
      <w:r w:rsidRPr="00026E0F">
        <w:rPr>
          <w:rFonts w:ascii="Arial" w:hAnsi="Arial" w:cs="Arial"/>
        </w:rPr>
        <w:t xml:space="preserve">The accounting policies and notes </w:t>
      </w:r>
      <w:r w:rsidRPr="00605320">
        <w:rPr>
          <w:rFonts w:ascii="Arial" w:hAnsi="Arial" w:cs="Arial"/>
        </w:rPr>
        <w:t xml:space="preserve">on pages </w:t>
      </w:r>
      <w:r w:rsidR="00420804">
        <w:rPr>
          <w:rFonts w:ascii="Arial" w:hAnsi="Arial" w:cs="Arial"/>
        </w:rPr>
        <w:t>12</w:t>
      </w:r>
      <w:r w:rsidRPr="00605320">
        <w:rPr>
          <w:rFonts w:ascii="Arial" w:hAnsi="Arial" w:cs="Arial"/>
        </w:rPr>
        <w:t xml:space="preserve"> to </w:t>
      </w:r>
      <w:r w:rsidR="00420804">
        <w:rPr>
          <w:rFonts w:ascii="Arial" w:hAnsi="Arial" w:cs="Arial"/>
        </w:rPr>
        <w:t>15</w:t>
      </w:r>
      <w:r w:rsidRPr="00605320">
        <w:rPr>
          <w:rFonts w:ascii="Arial" w:hAnsi="Arial" w:cs="Arial"/>
        </w:rPr>
        <w:t xml:space="preserve"> form</w:t>
      </w:r>
      <w:r w:rsidRPr="00026E0F">
        <w:rPr>
          <w:rFonts w:ascii="Arial" w:hAnsi="Arial" w:cs="Arial"/>
        </w:rPr>
        <w:t xml:space="preserve"> part of these financial statements.</w:t>
      </w:r>
    </w:p>
    <w:p w:rsidR="007C5B03" w:rsidRDefault="007C5B03" w:rsidP="00976717">
      <w:pPr>
        <w:pStyle w:val="Tnormal"/>
        <w:tabs>
          <w:tab w:val="clear" w:pos="284"/>
          <w:tab w:val="left" w:pos="142"/>
        </w:tabs>
        <w:ind w:firstLine="0"/>
        <w:rPr>
          <w:rFonts w:ascii="Arial" w:hAnsi="Arial" w:cs="Arial"/>
        </w:rPr>
        <w:sectPr w:rsidR="007C5B03" w:rsidSect="00AA7413">
          <w:pgSz w:w="11907" w:h="16834" w:code="9"/>
          <w:pgMar w:top="1021" w:right="992" w:bottom="851" w:left="1474" w:header="567" w:footer="624" w:gutter="0"/>
          <w:paperSrc w:first="15" w:other="15"/>
          <w:cols w:space="720"/>
          <w:docGrid w:linePitch="272"/>
        </w:sectPr>
      </w:pPr>
    </w:p>
    <w:bookmarkEnd w:id="27"/>
    <w:p w:rsidR="005B3641" w:rsidRDefault="005B3641" w:rsidP="00976717">
      <w:pPr>
        <w:pStyle w:val="Tnormal"/>
        <w:tabs>
          <w:tab w:val="clear" w:pos="284"/>
          <w:tab w:val="left" w:pos="142"/>
        </w:tabs>
        <w:ind w:firstLine="0"/>
      </w:pPr>
    </w:p>
    <w:p w:rsidR="008634C5" w:rsidRPr="002E0AF4" w:rsidRDefault="008634C5" w:rsidP="008634C5">
      <w:pPr>
        <w:pStyle w:val="Heading1"/>
        <w:spacing w:before="0" w:after="0"/>
        <w:ind w:left="0" w:firstLine="0"/>
      </w:pPr>
      <w:bookmarkStart w:id="28" w:name="_Toc515037794"/>
      <w:r>
        <w:t>NOTES TO THE ACCOUNTS</w:t>
      </w:r>
      <w:bookmarkEnd w:id="28"/>
    </w:p>
    <w:p w:rsidR="008634C5" w:rsidRPr="00077168" w:rsidRDefault="008634C5" w:rsidP="00077168">
      <w:pPr>
        <w:pStyle w:val="NormalIndent"/>
        <w:spacing w:after="80"/>
        <w:ind w:left="0"/>
        <w:outlineLvl w:val="0"/>
        <w:rPr>
          <w:rFonts w:ascii="Arial" w:hAnsi="Arial" w:cs="Arial"/>
          <w:b/>
          <w:sz w:val="24"/>
          <w:szCs w:val="24"/>
        </w:rPr>
      </w:pPr>
      <w:r w:rsidRPr="00077168">
        <w:rPr>
          <w:rFonts w:ascii="Arial" w:hAnsi="Arial" w:cs="Arial"/>
          <w:b/>
          <w:sz w:val="24"/>
          <w:szCs w:val="24"/>
        </w:rPr>
        <w:t>Y</w:t>
      </w:r>
      <w:r w:rsidR="00077168">
        <w:rPr>
          <w:rFonts w:ascii="Arial" w:hAnsi="Arial" w:cs="Arial"/>
          <w:b/>
          <w:sz w:val="24"/>
          <w:szCs w:val="24"/>
        </w:rPr>
        <w:t>ear</w:t>
      </w:r>
      <w:r w:rsidRPr="00077168">
        <w:rPr>
          <w:rFonts w:ascii="Arial" w:hAnsi="Arial" w:cs="Arial"/>
          <w:b/>
          <w:sz w:val="24"/>
          <w:szCs w:val="24"/>
        </w:rPr>
        <w:t xml:space="preserve"> </w:t>
      </w:r>
      <w:r w:rsidR="00077168">
        <w:rPr>
          <w:rFonts w:ascii="Arial" w:hAnsi="Arial" w:cs="Arial"/>
          <w:b/>
          <w:sz w:val="24"/>
          <w:szCs w:val="24"/>
        </w:rPr>
        <w:t>Ended</w:t>
      </w:r>
      <w:r w:rsidRPr="00077168">
        <w:rPr>
          <w:rFonts w:ascii="Arial" w:hAnsi="Arial" w:cs="Arial"/>
          <w:b/>
          <w:sz w:val="24"/>
          <w:szCs w:val="24"/>
        </w:rPr>
        <w:t xml:space="preserve"> 31 March 201</w:t>
      </w:r>
      <w:r w:rsidR="000449D0">
        <w:rPr>
          <w:rFonts w:ascii="Arial" w:hAnsi="Arial" w:cs="Arial"/>
          <w:b/>
          <w:sz w:val="24"/>
          <w:szCs w:val="24"/>
        </w:rPr>
        <w:t>8</w:t>
      </w:r>
    </w:p>
    <w:p w:rsidR="008634C5" w:rsidRDefault="008634C5" w:rsidP="00976516">
      <w:pPr>
        <w:pStyle w:val="NormalIndent"/>
        <w:spacing w:after="0"/>
        <w:ind w:left="0"/>
        <w:outlineLvl w:val="0"/>
        <w:rPr>
          <w:rStyle w:val="StyleHeading1ArialCharChar"/>
          <w:bCs w:val="0"/>
          <w:caps w:val="0"/>
          <w:sz w:val="20"/>
        </w:rPr>
      </w:pPr>
    </w:p>
    <w:p w:rsidR="00756AE3" w:rsidRPr="00421970" w:rsidRDefault="00756AE3" w:rsidP="00976516">
      <w:pPr>
        <w:pStyle w:val="Heading2"/>
        <w:rPr>
          <w:rStyle w:val="StyleHeading1ArialCharChar"/>
          <w:b/>
          <w:sz w:val="20"/>
        </w:rPr>
      </w:pPr>
      <w:bookmarkStart w:id="29" w:name="_Ref452026479"/>
      <w:r w:rsidRPr="00421970">
        <w:rPr>
          <w:rStyle w:val="StyleHeading1ArialCharChar"/>
          <w:b/>
          <w:sz w:val="20"/>
        </w:rPr>
        <w:t>ACCOUNTING POLICIES</w:t>
      </w:r>
      <w:bookmarkEnd w:id="29"/>
    </w:p>
    <w:p w:rsidR="00756AE3" w:rsidRPr="00F55C5C" w:rsidRDefault="00756AE3" w:rsidP="00E57125">
      <w:pPr>
        <w:pStyle w:val="NormalIndent"/>
        <w:spacing w:after="0"/>
        <w:ind w:left="0"/>
        <w:rPr>
          <w:rFonts w:ascii="Arial" w:hAnsi="Arial" w:cs="Arial"/>
        </w:rPr>
      </w:pPr>
      <w:r w:rsidRPr="00F55C5C">
        <w:rPr>
          <w:rFonts w:ascii="Arial" w:hAnsi="Arial" w:cs="Arial"/>
        </w:rPr>
        <w:t>The financial statements are prepared in accordance with applicable United Kingdom accounting standards</w:t>
      </w:r>
      <w:r w:rsidR="0059297A">
        <w:rPr>
          <w:rFonts w:ascii="Arial" w:hAnsi="Arial" w:cs="Arial"/>
        </w:rPr>
        <w:t>, specifically Financial R</w:t>
      </w:r>
      <w:r w:rsidR="00F80E70">
        <w:rPr>
          <w:rFonts w:ascii="Arial" w:hAnsi="Arial" w:cs="Arial"/>
        </w:rPr>
        <w:t xml:space="preserve">eporting Standard </w:t>
      </w:r>
      <w:r w:rsidR="00291FF1">
        <w:rPr>
          <w:rFonts w:ascii="Arial" w:hAnsi="Arial" w:cs="Arial"/>
        </w:rPr>
        <w:t>(</w:t>
      </w:r>
      <w:r w:rsidR="00F80E70">
        <w:rPr>
          <w:rFonts w:ascii="Arial" w:hAnsi="Arial" w:cs="Arial"/>
        </w:rPr>
        <w:t>FRS</w:t>
      </w:r>
      <w:r w:rsidR="00291FF1">
        <w:rPr>
          <w:rFonts w:ascii="Arial" w:hAnsi="Arial" w:cs="Arial"/>
        </w:rPr>
        <w:t xml:space="preserve"> </w:t>
      </w:r>
      <w:r w:rsidR="00F80E70">
        <w:rPr>
          <w:rFonts w:ascii="Arial" w:hAnsi="Arial" w:cs="Arial"/>
        </w:rPr>
        <w:t>102</w:t>
      </w:r>
      <w:r w:rsidR="00291FF1">
        <w:rPr>
          <w:rFonts w:ascii="Arial" w:hAnsi="Arial" w:cs="Arial"/>
        </w:rPr>
        <w:t>)</w:t>
      </w:r>
      <w:r w:rsidRPr="00F55C5C">
        <w:rPr>
          <w:rFonts w:ascii="Arial" w:hAnsi="Arial" w:cs="Arial"/>
        </w:rPr>
        <w:t>.  The particular accounting policies adopted are described below.</w:t>
      </w:r>
    </w:p>
    <w:p w:rsidR="00E57125" w:rsidRPr="00F55C5C" w:rsidRDefault="00E57125" w:rsidP="00E57125">
      <w:pPr>
        <w:pStyle w:val="NormalIndent"/>
        <w:spacing w:after="0"/>
        <w:ind w:left="0"/>
        <w:outlineLvl w:val="0"/>
        <w:rPr>
          <w:rFonts w:ascii="Arial" w:hAnsi="Arial" w:cs="Arial"/>
          <w:b/>
        </w:rPr>
      </w:pPr>
    </w:p>
    <w:p w:rsidR="00756AE3" w:rsidRPr="00F55C5C" w:rsidRDefault="00756AE3" w:rsidP="00E57125">
      <w:pPr>
        <w:pStyle w:val="NormalIndent"/>
        <w:spacing w:after="80"/>
        <w:ind w:left="0"/>
        <w:outlineLvl w:val="0"/>
        <w:rPr>
          <w:rFonts w:ascii="Arial" w:hAnsi="Arial" w:cs="Arial"/>
          <w:b/>
        </w:rPr>
      </w:pPr>
      <w:r w:rsidRPr="00F55C5C">
        <w:rPr>
          <w:rFonts w:ascii="Arial" w:hAnsi="Arial" w:cs="Arial"/>
          <w:b/>
        </w:rPr>
        <w:t>Accounting convention</w:t>
      </w:r>
    </w:p>
    <w:p w:rsidR="00756AE3" w:rsidRPr="000449D0" w:rsidRDefault="00756AE3" w:rsidP="000449D0">
      <w:pPr>
        <w:pStyle w:val="NormalIndent"/>
        <w:ind w:left="0"/>
        <w:rPr>
          <w:rFonts w:ascii="Arial" w:hAnsi="Arial"/>
        </w:rPr>
      </w:pPr>
      <w:r w:rsidRPr="000449D0">
        <w:rPr>
          <w:rFonts w:ascii="Arial" w:hAnsi="Arial"/>
        </w:rPr>
        <w:t>The financial statements are prepared under the historical cost convention</w:t>
      </w:r>
      <w:r w:rsidR="00A029E3" w:rsidRPr="000449D0">
        <w:rPr>
          <w:rFonts w:ascii="Arial" w:hAnsi="Arial"/>
        </w:rPr>
        <w:t xml:space="preserve"> modified by the revaluation of the investment p</w:t>
      </w:r>
      <w:r w:rsidR="00290E97" w:rsidRPr="000449D0">
        <w:rPr>
          <w:rFonts w:ascii="Arial" w:hAnsi="Arial"/>
        </w:rPr>
        <w:t>r</w:t>
      </w:r>
      <w:r w:rsidR="00A029E3" w:rsidRPr="000449D0">
        <w:rPr>
          <w:rFonts w:ascii="Arial" w:hAnsi="Arial"/>
        </w:rPr>
        <w:t>operty.</w:t>
      </w:r>
      <w:r w:rsidR="00372247" w:rsidRPr="000449D0">
        <w:rPr>
          <w:rFonts w:ascii="Arial" w:hAnsi="Arial"/>
        </w:rPr>
        <w:t xml:space="preserve"> </w:t>
      </w:r>
    </w:p>
    <w:p w:rsidR="00756AE3" w:rsidRPr="00F55C5C" w:rsidRDefault="00756AE3" w:rsidP="00E57125">
      <w:pPr>
        <w:pStyle w:val="NormalIndent"/>
        <w:spacing w:after="80"/>
        <w:ind w:left="0"/>
        <w:outlineLvl w:val="0"/>
        <w:rPr>
          <w:rFonts w:ascii="Arial" w:hAnsi="Arial" w:cs="Arial"/>
          <w:b/>
        </w:rPr>
      </w:pPr>
      <w:r w:rsidRPr="00F55C5C">
        <w:rPr>
          <w:rFonts w:ascii="Arial" w:hAnsi="Arial" w:cs="Arial"/>
          <w:b/>
        </w:rPr>
        <w:t>Income</w:t>
      </w:r>
    </w:p>
    <w:p w:rsidR="00E42C6B" w:rsidRDefault="008350A5" w:rsidP="008350A5">
      <w:pPr>
        <w:pStyle w:val="NormalIndent"/>
        <w:ind w:left="0"/>
        <w:rPr>
          <w:rFonts w:ascii="Arial" w:hAnsi="Arial"/>
        </w:rPr>
      </w:pPr>
      <w:r w:rsidRPr="003D0F12">
        <w:rPr>
          <w:rFonts w:ascii="Arial" w:hAnsi="Arial"/>
        </w:rPr>
        <w:t>Income represents the amount receivable as rents and services provided (excluding Value Added Tax)</w:t>
      </w:r>
      <w:r w:rsidR="009E6FAB">
        <w:rPr>
          <w:rFonts w:ascii="Arial" w:hAnsi="Arial"/>
        </w:rPr>
        <w:t>, and</w:t>
      </w:r>
      <w:r w:rsidRPr="003D0F12">
        <w:rPr>
          <w:rFonts w:ascii="Arial" w:hAnsi="Arial"/>
        </w:rPr>
        <w:t xml:space="preserve"> is generated entirely in the UK</w:t>
      </w:r>
      <w:r w:rsidR="00CD21BC">
        <w:rPr>
          <w:rFonts w:ascii="Arial" w:hAnsi="Arial"/>
        </w:rPr>
        <w:t>.</w:t>
      </w:r>
    </w:p>
    <w:p w:rsidR="00E42C6B" w:rsidRPr="00AB3312" w:rsidRDefault="00E42C6B" w:rsidP="00AB3312">
      <w:pPr>
        <w:pStyle w:val="NormalIndent"/>
        <w:spacing w:after="80"/>
        <w:ind w:left="0"/>
        <w:outlineLvl w:val="0"/>
        <w:rPr>
          <w:rFonts w:ascii="Arial" w:hAnsi="Arial" w:cs="Arial"/>
          <w:b/>
        </w:rPr>
      </w:pPr>
      <w:r w:rsidRPr="00AB3312">
        <w:rPr>
          <w:rFonts w:ascii="Arial" w:hAnsi="Arial" w:cs="Arial"/>
          <w:b/>
        </w:rPr>
        <w:t>Going Concern</w:t>
      </w:r>
    </w:p>
    <w:p w:rsidR="000449D0" w:rsidRDefault="00D0199A" w:rsidP="00D0199A">
      <w:pPr>
        <w:pStyle w:val="NormalIndent"/>
        <w:ind w:left="0"/>
        <w:rPr>
          <w:rFonts w:ascii="Arial" w:hAnsi="Arial" w:cs="Arial"/>
        </w:rPr>
      </w:pPr>
      <w:r>
        <w:rPr>
          <w:rFonts w:ascii="Arial" w:hAnsi="Arial" w:cs="Arial"/>
        </w:rPr>
        <w:t xml:space="preserve">The financial statements have been prepared on a going concern basis. The Directors consider that the going concern basis is appropriate because the Company’s </w:t>
      </w:r>
      <w:r w:rsidR="001E2F24">
        <w:rPr>
          <w:rFonts w:ascii="Arial" w:hAnsi="Arial" w:cs="Arial"/>
        </w:rPr>
        <w:t xml:space="preserve">future </w:t>
      </w:r>
      <w:r>
        <w:rPr>
          <w:rFonts w:ascii="Arial" w:hAnsi="Arial" w:cs="Arial"/>
        </w:rPr>
        <w:t xml:space="preserve">income </w:t>
      </w:r>
      <w:r w:rsidR="001E2F24">
        <w:rPr>
          <w:rFonts w:ascii="Arial" w:hAnsi="Arial" w:cs="Arial"/>
        </w:rPr>
        <w:t>will be delivered from</w:t>
      </w:r>
      <w:r>
        <w:rPr>
          <w:rFonts w:ascii="Arial" w:hAnsi="Arial" w:cs="Arial"/>
        </w:rPr>
        <w:t xml:space="preserve"> leases with good quality tenants</w:t>
      </w:r>
      <w:r w:rsidR="001E2F24">
        <w:rPr>
          <w:rFonts w:ascii="Arial" w:hAnsi="Arial" w:cs="Arial"/>
        </w:rPr>
        <w:t xml:space="preserve">, on a property that is located in </w:t>
      </w:r>
      <w:r w:rsidR="00E14EF7">
        <w:rPr>
          <w:rFonts w:ascii="Arial" w:hAnsi="Arial" w:cs="Arial"/>
        </w:rPr>
        <w:t xml:space="preserve">Farringdon. </w:t>
      </w:r>
      <w:r w:rsidR="00B1176C">
        <w:rPr>
          <w:rFonts w:ascii="Arial" w:hAnsi="Arial" w:cs="Arial"/>
        </w:rPr>
        <w:t>T</w:t>
      </w:r>
      <w:r>
        <w:rPr>
          <w:rFonts w:ascii="Arial" w:hAnsi="Arial" w:cs="Arial"/>
        </w:rPr>
        <w:t xml:space="preserve">he company plans </w:t>
      </w:r>
      <w:r w:rsidR="00F80E70">
        <w:rPr>
          <w:rFonts w:ascii="Arial" w:hAnsi="Arial" w:cs="Arial"/>
        </w:rPr>
        <w:t>during 201</w:t>
      </w:r>
      <w:r w:rsidR="000449D0">
        <w:rPr>
          <w:rFonts w:ascii="Arial" w:hAnsi="Arial" w:cs="Arial"/>
        </w:rPr>
        <w:t>8</w:t>
      </w:r>
      <w:r w:rsidR="00F80E70">
        <w:rPr>
          <w:rFonts w:ascii="Arial" w:hAnsi="Arial" w:cs="Arial"/>
        </w:rPr>
        <w:t xml:space="preserve"> and 20</w:t>
      </w:r>
      <w:r w:rsidR="00B1176C">
        <w:rPr>
          <w:rFonts w:ascii="Arial" w:hAnsi="Arial" w:cs="Arial"/>
        </w:rPr>
        <w:t>1</w:t>
      </w:r>
      <w:r w:rsidR="000449D0">
        <w:rPr>
          <w:rFonts w:ascii="Arial" w:hAnsi="Arial" w:cs="Arial"/>
        </w:rPr>
        <w:t>9</w:t>
      </w:r>
      <w:r w:rsidR="00B1176C">
        <w:rPr>
          <w:rFonts w:ascii="Arial" w:hAnsi="Arial" w:cs="Arial"/>
        </w:rPr>
        <w:t xml:space="preserve"> </w:t>
      </w:r>
      <w:r>
        <w:rPr>
          <w:rFonts w:ascii="Arial" w:hAnsi="Arial" w:cs="Arial"/>
        </w:rPr>
        <w:t xml:space="preserve">to refurbish Layden House to coincide with the opening of Crossrail in 2018, with a view to more than doubling both its capital and rental value. The company have assessed that the </w:t>
      </w:r>
      <w:r w:rsidR="0059297A">
        <w:rPr>
          <w:rFonts w:ascii="Arial" w:hAnsi="Arial" w:cs="Arial"/>
        </w:rPr>
        <w:t>i</w:t>
      </w:r>
      <w:r>
        <w:rPr>
          <w:rFonts w:ascii="Arial" w:hAnsi="Arial" w:cs="Arial"/>
        </w:rPr>
        <w:t>ncome from the future leases will be sufficient to fund the full costs of the company’s operations for the foreseeable futur</w:t>
      </w:r>
      <w:r w:rsidR="0059297A">
        <w:rPr>
          <w:rFonts w:ascii="Arial" w:hAnsi="Arial" w:cs="Arial"/>
        </w:rPr>
        <w:t>e. This includes the necessary l</w:t>
      </w:r>
      <w:r>
        <w:rPr>
          <w:rFonts w:ascii="Arial" w:hAnsi="Arial" w:cs="Arial"/>
        </w:rPr>
        <w:t>oan costs to fund the development period for the refurbishment works.</w:t>
      </w:r>
    </w:p>
    <w:p w:rsidR="002438AB" w:rsidRPr="00CB7838" w:rsidRDefault="002438AB" w:rsidP="002438AB">
      <w:pPr>
        <w:pStyle w:val="NormalIndent"/>
        <w:spacing w:after="80"/>
        <w:ind w:left="0"/>
        <w:outlineLvl w:val="0"/>
        <w:rPr>
          <w:rFonts w:ascii="Arial" w:hAnsi="Arial" w:cs="Arial"/>
          <w:b/>
        </w:rPr>
      </w:pPr>
      <w:r w:rsidRPr="00CB7838">
        <w:rPr>
          <w:rFonts w:ascii="Arial" w:hAnsi="Arial" w:cs="Arial"/>
          <w:b/>
        </w:rPr>
        <w:t>Investment Property</w:t>
      </w:r>
    </w:p>
    <w:p w:rsidR="00446661" w:rsidRPr="00CB7838" w:rsidRDefault="00446661" w:rsidP="00CB7838">
      <w:pPr>
        <w:pStyle w:val="NormalIndent"/>
        <w:spacing w:after="80"/>
        <w:ind w:left="0"/>
        <w:outlineLvl w:val="0"/>
        <w:rPr>
          <w:rFonts w:ascii="Arial" w:hAnsi="Arial" w:cs="Arial"/>
        </w:rPr>
      </w:pPr>
      <w:r w:rsidRPr="00CB7838">
        <w:rPr>
          <w:rFonts w:ascii="Arial" w:hAnsi="Arial" w:cs="Arial"/>
        </w:rPr>
        <w:t xml:space="preserve">The freehold land and buildings investment property, Layden House, has been valued by an independent, external valuer on an open market basis at the Balance Sheet date. In accordance with </w:t>
      </w:r>
      <w:r w:rsidR="00F12640">
        <w:rPr>
          <w:rFonts w:ascii="Arial" w:hAnsi="Arial" w:cs="Arial"/>
        </w:rPr>
        <w:t>FRS</w:t>
      </w:r>
      <w:r w:rsidR="00291FF1">
        <w:rPr>
          <w:rFonts w:ascii="Arial" w:hAnsi="Arial" w:cs="Arial"/>
        </w:rPr>
        <w:t xml:space="preserve"> </w:t>
      </w:r>
      <w:r w:rsidR="00F12640">
        <w:rPr>
          <w:rFonts w:ascii="Arial" w:hAnsi="Arial" w:cs="Arial"/>
        </w:rPr>
        <w:t xml:space="preserve">102 </w:t>
      </w:r>
      <w:r w:rsidRPr="00CB7838">
        <w:rPr>
          <w:rFonts w:ascii="Arial" w:hAnsi="Arial" w:cs="Arial"/>
        </w:rPr>
        <w:t>the investment property will be revalued annually with the surplus or deficit transferred to the revaluation reserve.</w:t>
      </w:r>
    </w:p>
    <w:p w:rsidR="00026E0F" w:rsidRPr="00446661" w:rsidRDefault="00F12640" w:rsidP="00446661">
      <w:pPr>
        <w:pStyle w:val="NormalIndent"/>
        <w:spacing w:after="80"/>
        <w:ind w:left="0"/>
        <w:outlineLvl w:val="0"/>
        <w:rPr>
          <w:rFonts w:ascii="Arial" w:hAnsi="Arial" w:cs="Arial"/>
        </w:rPr>
      </w:pPr>
      <w:r>
        <w:rPr>
          <w:rFonts w:ascii="Arial" w:hAnsi="Arial" w:cs="Arial"/>
        </w:rPr>
        <w:t>Fair</w:t>
      </w:r>
      <w:r w:rsidR="00446661" w:rsidRPr="00CB7838">
        <w:rPr>
          <w:rFonts w:ascii="Arial" w:hAnsi="Arial" w:cs="Arial"/>
        </w:rPr>
        <w:t xml:space="preserve"> value is defined, in accordance with the RICS valuation standards, as: “the estimated amount for which a property should exchange on the date of valuation between a willing buyer and a willing seller in an </w:t>
      </w:r>
      <w:r w:rsidR="00564662" w:rsidRPr="00CB7838">
        <w:rPr>
          <w:rFonts w:ascii="Arial" w:hAnsi="Arial" w:cs="Arial"/>
        </w:rPr>
        <w:t>arm’s length</w:t>
      </w:r>
      <w:r w:rsidR="00446661" w:rsidRPr="00CB7838">
        <w:rPr>
          <w:rFonts w:ascii="Arial" w:hAnsi="Arial" w:cs="Arial"/>
        </w:rPr>
        <w:t xml:space="preserve"> transaction after proper marketing wherein the parties each had acted knowledgeably, prudently and without compulsion”.</w:t>
      </w:r>
      <w:r w:rsidR="00446661" w:rsidRPr="00446661">
        <w:rPr>
          <w:rFonts w:ascii="Arial" w:hAnsi="Arial" w:cs="Arial"/>
        </w:rPr>
        <w:t xml:space="preserve"> </w:t>
      </w:r>
    </w:p>
    <w:p w:rsidR="002438AB" w:rsidRPr="002438AB" w:rsidRDefault="002438AB" w:rsidP="00AB3312">
      <w:pPr>
        <w:pStyle w:val="NormalIndent"/>
        <w:spacing w:after="80"/>
        <w:ind w:left="0"/>
        <w:outlineLvl w:val="0"/>
        <w:rPr>
          <w:rFonts w:ascii="Arial" w:hAnsi="Arial" w:cs="Arial"/>
          <w:b/>
        </w:rPr>
      </w:pPr>
      <w:r w:rsidRPr="002438AB">
        <w:rPr>
          <w:rFonts w:ascii="Arial" w:hAnsi="Arial" w:cs="Arial"/>
          <w:b/>
        </w:rPr>
        <w:t>Debtors</w:t>
      </w:r>
    </w:p>
    <w:p w:rsidR="00026E0F" w:rsidRDefault="002438AB" w:rsidP="00AB3312">
      <w:pPr>
        <w:pStyle w:val="NormalIndent"/>
        <w:widowControl w:val="0"/>
        <w:spacing w:after="80"/>
        <w:ind w:left="0"/>
        <w:outlineLvl w:val="0"/>
        <w:rPr>
          <w:rFonts w:ascii="Arial" w:hAnsi="Arial" w:cs="Arial"/>
        </w:rPr>
      </w:pPr>
      <w:r w:rsidRPr="002438AB">
        <w:rPr>
          <w:rFonts w:ascii="Arial" w:hAnsi="Arial" w:cs="Arial"/>
        </w:rPr>
        <w:t xml:space="preserve">The policy of the Association and the companies it controls is to make partial provision for debts that are over one year old and full provision for debts that are over two years old, subject to exceptions </w:t>
      </w:r>
      <w:r w:rsidR="00417902">
        <w:rPr>
          <w:rFonts w:ascii="Arial" w:hAnsi="Arial" w:cs="Arial"/>
        </w:rPr>
        <w:t xml:space="preserve">including </w:t>
      </w:r>
      <w:r w:rsidRPr="002438AB">
        <w:rPr>
          <w:rFonts w:ascii="Arial" w:hAnsi="Arial" w:cs="Arial"/>
        </w:rPr>
        <w:t>debt due from related entities, where the policy is not to make provision.  Old debt is periodically reviewed for write</w:t>
      </w:r>
      <w:r w:rsidRPr="001D0B62">
        <w:rPr>
          <w:rFonts w:ascii="Arial" w:hAnsi="Arial" w:cs="Arial"/>
        </w:rPr>
        <w:t xml:space="preserve">-off.  In the year to 31 </w:t>
      </w:r>
      <w:r w:rsidR="00122F60" w:rsidRPr="001D0B62">
        <w:rPr>
          <w:rFonts w:ascii="Arial" w:hAnsi="Arial" w:cs="Arial"/>
        </w:rPr>
        <w:t xml:space="preserve">March </w:t>
      </w:r>
      <w:r w:rsidR="00AC6BC4" w:rsidRPr="001D0B62">
        <w:rPr>
          <w:rFonts w:ascii="Arial" w:hAnsi="Arial" w:cs="Arial"/>
        </w:rPr>
        <w:t>201</w:t>
      </w:r>
      <w:r w:rsidR="000449D0">
        <w:rPr>
          <w:rFonts w:ascii="Arial" w:hAnsi="Arial" w:cs="Arial"/>
        </w:rPr>
        <w:t>8</w:t>
      </w:r>
      <w:r w:rsidRPr="001D0B62">
        <w:rPr>
          <w:rFonts w:ascii="Arial" w:hAnsi="Arial" w:cs="Arial"/>
        </w:rPr>
        <w:t xml:space="preserve">, </w:t>
      </w:r>
      <w:r w:rsidR="00087A98" w:rsidRPr="001D0B62">
        <w:rPr>
          <w:rFonts w:ascii="Arial" w:hAnsi="Arial" w:cs="Arial"/>
        </w:rPr>
        <w:t xml:space="preserve">no </w:t>
      </w:r>
      <w:r w:rsidRPr="001D0B62">
        <w:rPr>
          <w:rFonts w:ascii="Arial" w:hAnsi="Arial" w:cs="Arial"/>
        </w:rPr>
        <w:t>debts</w:t>
      </w:r>
      <w:r w:rsidR="00087A98" w:rsidRPr="001D0B62">
        <w:rPr>
          <w:rFonts w:ascii="Arial" w:hAnsi="Arial" w:cs="Arial"/>
        </w:rPr>
        <w:t xml:space="preserve"> w</w:t>
      </w:r>
      <w:r w:rsidRPr="001D0B62">
        <w:rPr>
          <w:rFonts w:ascii="Arial" w:hAnsi="Arial" w:cs="Arial"/>
        </w:rPr>
        <w:t>ere written off as irrecoverable</w:t>
      </w:r>
      <w:r w:rsidR="00B71646" w:rsidRPr="001D0B62">
        <w:rPr>
          <w:rFonts w:ascii="Arial" w:hAnsi="Arial" w:cs="Arial"/>
        </w:rPr>
        <w:t>.</w:t>
      </w:r>
    </w:p>
    <w:p w:rsidR="00AB3312" w:rsidRPr="00AB3312" w:rsidRDefault="00AB3312" w:rsidP="00AB3312">
      <w:pPr>
        <w:pStyle w:val="NormalIndent"/>
        <w:widowControl w:val="0"/>
        <w:spacing w:after="80"/>
        <w:ind w:left="0"/>
        <w:outlineLvl w:val="0"/>
        <w:rPr>
          <w:rFonts w:ascii="Arial" w:hAnsi="Arial" w:cs="Arial"/>
          <w:b/>
        </w:rPr>
      </w:pPr>
      <w:r w:rsidRPr="00AB3312">
        <w:rPr>
          <w:rFonts w:ascii="Arial" w:hAnsi="Arial" w:cs="Arial"/>
          <w:b/>
        </w:rPr>
        <w:t>Company Status</w:t>
      </w:r>
    </w:p>
    <w:p w:rsidR="007C5B03" w:rsidRDefault="00AB3312" w:rsidP="00AB3312">
      <w:pPr>
        <w:pStyle w:val="NormalIndent"/>
        <w:widowControl w:val="0"/>
        <w:spacing w:after="80"/>
        <w:ind w:left="0"/>
        <w:outlineLvl w:val="0"/>
        <w:rPr>
          <w:rFonts w:ascii="Arial" w:hAnsi="Arial" w:cs="Arial"/>
        </w:rPr>
      </w:pPr>
      <w:r w:rsidRPr="00AB3312">
        <w:rPr>
          <w:rFonts w:ascii="Arial" w:hAnsi="Arial" w:cs="Arial"/>
        </w:rPr>
        <w:t xml:space="preserve">The </w:t>
      </w:r>
      <w:r w:rsidR="001F0194">
        <w:rPr>
          <w:rFonts w:ascii="Arial" w:hAnsi="Arial" w:cs="Arial"/>
        </w:rPr>
        <w:t>C</w:t>
      </w:r>
      <w:r w:rsidRPr="00AB3312">
        <w:rPr>
          <w:rFonts w:ascii="Arial" w:hAnsi="Arial" w:cs="Arial"/>
        </w:rPr>
        <w:t>ompany is limited by guarantee and has no share capital. In the event of a winding up of the company, each member’s contribution towards the liabilities is limited to £1.</w:t>
      </w:r>
    </w:p>
    <w:p w:rsidR="000449D0" w:rsidRPr="000449D0" w:rsidRDefault="000449D0" w:rsidP="00AB3312">
      <w:pPr>
        <w:pStyle w:val="NormalIndent"/>
        <w:widowControl w:val="0"/>
        <w:spacing w:after="80"/>
        <w:ind w:left="0"/>
        <w:outlineLvl w:val="0"/>
        <w:rPr>
          <w:rFonts w:ascii="Arial" w:hAnsi="Arial" w:cs="Arial"/>
        </w:rPr>
      </w:pPr>
    </w:p>
    <w:p w:rsidR="00FB5ADD" w:rsidRPr="00DB5897" w:rsidRDefault="007D3998" w:rsidP="007D3998">
      <w:pPr>
        <w:pStyle w:val="Heading2"/>
        <w:rPr>
          <w:rStyle w:val="StyleHeading1ArialCharChar"/>
          <w:b/>
          <w:sz w:val="20"/>
        </w:rPr>
      </w:pPr>
      <w:bookmarkStart w:id="30" w:name="_Ref354054554"/>
      <w:r w:rsidRPr="00DB5897">
        <w:rPr>
          <w:rStyle w:val="StyleHeading1ArialCharChar"/>
          <w:b/>
          <w:sz w:val="20"/>
        </w:rPr>
        <w:t>INCOME</w:t>
      </w:r>
      <w:bookmarkEnd w:id="30"/>
      <w:r w:rsidR="00FB5ADD" w:rsidRPr="00DB5897">
        <w:rPr>
          <w:rStyle w:val="StyleHeading1ArialCharChar"/>
          <w:b/>
          <w:bCs w:val="0"/>
          <w:caps w:val="0"/>
          <w:sz w:val="20"/>
        </w:rPr>
        <w:tab/>
      </w:r>
      <w:r w:rsidR="00FB5ADD" w:rsidRPr="00DB5897">
        <w:rPr>
          <w:rStyle w:val="StyleHeading1ArialCharChar"/>
          <w:b/>
          <w:bCs w:val="0"/>
          <w:caps w:val="0"/>
          <w:sz w:val="20"/>
        </w:rPr>
        <w:tab/>
      </w:r>
    </w:p>
    <w:tbl>
      <w:tblPr>
        <w:tblW w:w="9384" w:type="dxa"/>
        <w:tblLayout w:type="fixed"/>
        <w:tblCellMar>
          <w:left w:w="28" w:type="dxa"/>
          <w:right w:w="28" w:type="dxa"/>
        </w:tblCellMar>
        <w:tblLook w:val="0000" w:firstRow="0" w:lastRow="0" w:firstColumn="0" w:lastColumn="0" w:noHBand="0" w:noVBand="0"/>
      </w:tblPr>
      <w:tblGrid>
        <w:gridCol w:w="5415"/>
        <w:gridCol w:w="1701"/>
        <w:gridCol w:w="567"/>
        <w:gridCol w:w="1701"/>
      </w:tblGrid>
      <w:tr w:rsidR="007C38F9" w:rsidRPr="007C38F9" w:rsidTr="007C38F9">
        <w:trPr>
          <w:cantSplit/>
        </w:trPr>
        <w:tc>
          <w:tcPr>
            <w:tcW w:w="5415" w:type="dxa"/>
            <w:vAlign w:val="center"/>
          </w:tcPr>
          <w:p w:rsidR="007C38F9" w:rsidRPr="007C38F9" w:rsidRDefault="007C38F9" w:rsidP="007C38F9">
            <w:pPr>
              <w:pStyle w:val="Tindent"/>
              <w:keepLines/>
              <w:rPr>
                <w:rFonts w:ascii="Arial" w:hAnsi="Arial" w:cs="Arial"/>
              </w:rPr>
            </w:pPr>
          </w:p>
        </w:tc>
        <w:tc>
          <w:tcPr>
            <w:tcW w:w="1701" w:type="dxa"/>
            <w:vAlign w:val="center"/>
          </w:tcPr>
          <w:p w:rsidR="007C38F9" w:rsidRPr="007C38F9" w:rsidRDefault="007C38F9" w:rsidP="007C38F9">
            <w:pPr>
              <w:pStyle w:val="Thead"/>
              <w:rPr>
                <w:rFonts w:ascii="Arial" w:hAnsi="Arial" w:cs="Arial"/>
                <w:b w:val="0"/>
              </w:rPr>
            </w:pPr>
          </w:p>
        </w:tc>
        <w:tc>
          <w:tcPr>
            <w:tcW w:w="567" w:type="dxa"/>
            <w:vAlign w:val="center"/>
          </w:tcPr>
          <w:p w:rsidR="007C38F9" w:rsidRPr="007C38F9" w:rsidRDefault="007C38F9" w:rsidP="007C38F9">
            <w:pPr>
              <w:pStyle w:val="Thead"/>
              <w:ind w:left="-28" w:firstLine="28"/>
              <w:rPr>
                <w:rFonts w:ascii="Arial" w:hAnsi="Arial" w:cs="Arial"/>
                <w:b w:val="0"/>
              </w:rPr>
            </w:pPr>
          </w:p>
        </w:tc>
        <w:tc>
          <w:tcPr>
            <w:tcW w:w="1701" w:type="dxa"/>
            <w:vAlign w:val="center"/>
          </w:tcPr>
          <w:p w:rsidR="007C38F9" w:rsidRPr="007C38F9" w:rsidRDefault="007C38F9" w:rsidP="007C38F9">
            <w:pPr>
              <w:pStyle w:val="Thead"/>
              <w:ind w:left="-28" w:firstLine="28"/>
              <w:rPr>
                <w:rFonts w:ascii="Arial" w:hAnsi="Arial" w:cs="Arial"/>
                <w:b w:val="0"/>
              </w:rPr>
            </w:pPr>
          </w:p>
        </w:tc>
      </w:tr>
      <w:tr w:rsidR="007C38F9" w:rsidRPr="007C38F9" w:rsidTr="007C38F9">
        <w:trPr>
          <w:cantSplit/>
        </w:trPr>
        <w:tc>
          <w:tcPr>
            <w:tcW w:w="5415" w:type="dxa"/>
            <w:vAlign w:val="center"/>
          </w:tcPr>
          <w:p w:rsidR="007C38F9" w:rsidRPr="007C38F9" w:rsidRDefault="007C38F9" w:rsidP="007C38F9">
            <w:pPr>
              <w:pStyle w:val="Tindent"/>
              <w:keepLines/>
              <w:rPr>
                <w:rFonts w:ascii="Arial" w:hAnsi="Arial" w:cs="Arial"/>
              </w:rPr>
            </w:pPr>
          </w:p>
        </w:tc>
        <w:tc>
          <w:tcPr>
            <w:tcW w:w="1701" w:type="dxa"/>
            <w:vAlign w:val="center"/>
          </w:tcPr>
          <w:p w:rsidR="007C38F9" w:rsidRPr="00DB5897" w:rsidRDefault="00DB5897" w:rsidP="007C38F9">
            <w:pPr>
              <w:pStyle w:val="Thead"/>
              <w:rPr>
                <w:rFonts w:ascii="Arial" w:hAnsi="Arial" w:cs="Arial"/>
              </w:rPr>
            </w:pPr>
            <w:r w:rsidRPr="00DB5897">
              <w:rPr>
                <w:rFonts w:ascii="Arial" w:hAnsi="Arial" w:cs="Arial"/>
              </w:rPr>
              <w:t>Year ended</w:t>
            </w:r>
          </w:p>
        </w:tc>
        <w:tc>
          <w:tcPr>
            <w:tcW w:w="567" w:type="dxa"/>
            <w:vAlign w:val="center"/>
          </w:tcPr>
          <w:p w:rsidR="007C38F9" w:rsidRPr="007C38F9" w:rsidRDefault="007C38F9" w:rsidP="007C38F9">
            <w:pPr>
              <w:pStyle w:val="Thead"/>
              <w:ind w:left="-28" w:firstLine="28"/>
              <w:rPr>
                <w:rFonts w:ascii="Arial" w:hAnsi="Arial" w:cs="Arial"/>
                <w:b w:val="0"/>
              </w:rPr>
            </w:pPr>
          </w:p>
        </w:tc>
        <w:tc>
          <w:tcPr>
            <w:tcW w:w="1701" w:type="dxa"/>
            <w:vAlign w:val="center"/>
          </w:tcPr>
          <w:p w:rsidR="007C38F9" w:rsidRPr="007C38F9" w:rsidRDefault="00DB5897" w:rsidP="007C38F9">
            <w:pPr>
              <w:pStyle w:val="Thead"/>
              <w:ind w:left="-28" w:firstLine="28"/>
              <w:rPr>
                <w:rFonts w:ascii="Arial" w:hAnsi="Arial" w:cs="Arial"/>
                <w:b w:val="0"/>
              </w:rPr>
            </w:pPr>
            <w:r w:rsidRPr="00DB5897">
              <w:rPr>
                <w:rFonts w:ascii="Arial" w:hAnsi="Arial" w:cs="Arial"/>
              </w:rPr>
              <w:t>Year ended</w:t>
            </w:r>
          </w:p>
        </w:tc>
      </w:tr>
      <w:tr w:rsidR="007C38F9" w:rsidRPr="00F55C5C" w:rsidTr="007C38F9">
        <w:trPr>
          <w:cantSplit/>
        </w:trPr>
        <w:tc>
          <w:tcPr>
            <w:tcW w:w="5415" w:type="dxa"/>
          </w:tcPr>
          <w:p w:rsidR="007C38F9" w:rsidRPr="00F55C5C" w:rsidRDefault="007C38F9" w:rsidP="007C38F9">
            <w:pPr>
              <w:pStyle w:val="Tindent"/>
              <w:keepLines/>
              <w:ind w:left="0" w:firstLine="0"/>
              <w:rPr>
                <w:rFonts w:ascii="Arial" w:hAnsi="Arial" w:cs="Arial"/>
                <w:b/>
              </w:rPr>
            </w:pPr>
          </w:p>
        </w:tc>
        <w:tc>
          <w:tcPr>
            <w:tcW w:w="1701" w:type="dxa"/>
          </w:tcPr>
          <w:p w:rsidR="007C38F9" w:rsidRPr="009A1305" w:rsidRDefault="00DB5897" w:rsidP="007C38F9">
            <w:pPr>
              <w:pStyle w:val="Thead"/>
              <w:rPr>
                <w:rFonts w:ascii="Arial" w:hAnsi="Arial" w:cs="Arial"/>
              </w:rPr>
            </w:pPr>
            <w:r w:rsidRPr="009A1305">
              <w:rPr>
                <w:rFonts w:ascii="Arial" w:hAnsi="Arial" w:cs="Arial"/>
              </w:rPr>
              <w:t xml:space="preserve">31 March </w:t>
            </w:r>
            <w:r w:rsidR="007C38F9" w:rsidRPr="009A1305">
              <w:rPr>
                <w:rFonts w:ascii="Arial" w:hAnsi="Arial" w:cs="Arial"/>
              </w:rPr>
              <w:t>201</w:t>
            </w:r>
            <w:r w:rsidRPr="009A1305">
              <w:rPr>
                <w:rFonts w:ascii="Arial" w:hAnsi="Arial" w:cs="Arial"/>
              </w:rPr>
              <w:t>8</w:t>
            </w:r>
          </w:p>
          <w:p w:rsidR="007C38F9" w:rsidRPr="009A1305" w:rsidRDefault="007C38F9" w:rsidP="007C38F9">
            <w:pPr>
              <w:pStyle w:val="Thead"/>
              <w:rPr>
                <w:rFonts w:ascii="Arial" w:hAnsi="Arial" w:cs="Arial"/>
              </w:rPr>
            </w:pPr>
            <w:r w:rsidRPr="009A1305">
              <w:rPr>
                <w:rFonts w:ascii="Arial" w:hAnsi="Arial" w:cs="Arial"/>
              </w:rPr>
              <w:t>£000</w:t>
            </w:r>
          </w:p>
          <w:p w:rsidR="00DB5897" w:rsidRPr="009A1305" w:rsidRDefault="00DB5897" w:rsidP="007C38F9">
            <w:pPr>
              <w:pStyle w:val="Thead"/>
              <w:rPr>
                <w:rFonts w:ascii="Arial" w:hAnsi="Arial" w:cs="Arial"/>
              </w:rPr>
            </w:pPr>
          </w:p>
        </w:tc>
        <w:tc>
          <w:tcPr>
            <w:tcW w:w="567" w:type="dxa"/>
          </w:tcPr>
          <w:p w:rsidR="007C38F9" w:rsidRPr="009A1305" w:rsidRDefault="007C38F9" w:rsidP="007C38F9">
            <w:pPr>
              <w:pStyle w:val="Thead"/>
              <w:ind w:left="-28" w:firstLine="28"/>
              <w:rPr>
                <w:rFonts w:ascii="Arial" w:hAnsi="Arial" w:cs="Arial"/>
              </w:rPr>
            </w:pPr>
          </w:p>
        </w:tc>
        <w:tc>
          <w:tcPr>
            <w:tcW w:w="1701" w:type="dxa"/>
          </w:tcPr>
          <w:p w:rsidR="007C38F9" w:rsidRPr="00F55C5C" w:rsidRDefault="00DB5897" w:rsidP="007C38F9">
            <w:pPr>
              <w:pStyle w:val="Thead"/>
              <w:ind w:left="-28" w:firstLine="28"/>
              <w:rPr>
                <w:rFonts w:ascii="Arial" w:hAnsi="Arial" w:cs="Arial"/>
              </w:rPr>
            </w:pPr>
            <w:r>
              <w:rPr>
                <w:rFonts w:ascii="Arial" w:hAnsi="Arial" w:cs="Arial"/>
              </w:rPr>
              <w:t xml:space="preserve">31 March </w:t>
            </w:r>
            <w:r w:rsidR="007C38F9">
              <w:rPr>
                <w:rFonts w:ascii="Arial" w:hAnsi="Arial" w:cs="Arial"/>
              </w:rPr>
              <w:t>201</w:t>
            </w:r>
            <w:r>
              <w:rPr>
                <w:rFonts w:ascii="Arial" w:hAnsi="Arial" w:cs="Arial"/>
              </w:rPr>
              <w:t>7</w:t>
            </w:r>
          </w:p>
          <w:p w:rsidR="007C38F9" w:rsidRPr="00F55C5C" w:rsidRDefault="007C38F9" w:rsidP="007C38F9">
            <w:pPr>
              <w:pStyle w:val="Thead"/>
              <w:rPr>
                <w:rFonts w:ascii="Arial" w:hAnsi="Arial" w:cs="Arial"/>
              </w:rPr>
            </w:pPr>
            <w:r w:rsidRPr="00F55C5C">
              <w:rPr>
                <w:rFonts w:ascii="Arial" w:hAnsi="Arial" w:cs="Arial"/>
              </w:rPr>
              <w:t>£000</w:t>
            </w:r>
          </w:p>
        </w:tc>
      </w:tr>
      <w:tr w:rsidR="007C38F9" w:rsidRPr="00F55C5C" w:rsidTr="007C38F9">
        <w:trPr>
          <w:cantSplit/>
        </w:trPr>
        <w:tc>
          <w:tcPr>
            <w:tcW w:w="5415" w:type="dxa"/>
            <w:vAlign w:val="bottom"/>
          </w:tcPr>
          <w:p w:rsidR="007C38F9" w:rsidRPr="00F55C5C" w:rsidRDefault="004525D1" w:rsidP="004525D1">
            <w:pPr>
              <w:pStyle w:val="Tindent"/>
              <w:ind w:left="426" w:firstLine="0"/>
              <w:rPr>
                <w:rFonts w:ascii="Arial" w:hAnsi="Arial" w:cs="Arial"/>
              </w:rPr>
            </w:pPr>
            <w:r>
              <w:rPr>
                <w:rFonts w:ascii="Arial" w:hAnsi="Arial" w:cs="Arial"/>
              </w:rPr>
              <w:t>Rental</w:t>
            </w:r>
          </w:p>
        </w:tc>
        <w:tc>
          <w:tcPr>
            <w:tcW w:w="1701" w:type="dxa"/>
          </w:tcPr>
          <w:p w:rsidR="007C38F9" w:rsidRPr="009A1305" w:rsidRDefault="00BD3673" w:rsidP="00BD3673">
            <w:pPr>
              <w:pStyle w:val="Tdec"/>
              <w:tabs>
                <w:tab w:val="clear" w:pos="993"/>
              </w:tabs>
              <w:ind w:right="113"/>
              <w:jc w:val="right"/>
              <w:rPr>
                <w:rFonts w:ascii="Arial" w:hAnsi="Arial" w:cs="Arial"/>
              </w:rPr>
            </w:pPr>
            <w:r w:rsidRPr="009A1305">
              <w:rPr>
                <w:rFonts w:ascii="Arial" w:hAnsi="Arial" w:cs="Arial"/>
              </w:rPr>
              <w:t>547</w:t>
            </w:r>
          </w:p>
        </w:tc>
        <w:tc>
          <w:tcPr>
            <w:tcW w:w="567" w:type="dxa"/>
            <w:vAlign w:val="bottom"/>
          </w:tcPr>
          <w:p w:rsidR="007C38F9" w:rsidRPr="009A1305" w:rsidRDefault="007C38F9" w:rsidP="007C38F9">
            <w:pPr>
              <w:pStyle w:val="Tdec"/>
              <w:tabs>
                <w:tab w:val="clear" w:pos="993"/>
              </w:tabs>
              <w:ind w:right="113"/>
              <w:jc w:val="right"/>
              <w:rPr>
                <w:rFonts w:ascii="Arial" w:hAnsi="Arial" w:cs="Arial"/>
              </w:rPr>
            </w:pPr>
          </w:p>
        </w:tc>
        <w:tc>
          <w:tcPr>
            <w:tcW w:w="1701" w:type="dxa"/>
          </w:tcPr>
          <w:p w:rsidR="007C38F9" w:rsidRPr="00F55C5C" w:rsidRDefault="000449D0" w:rsidP="000449D0">
            <w:pPr>
              <w:pStyle w:val="Tdec"/>
              <w:tabs>
                <w:tab w:val="clear" w:pos="993"/>
              </w:tabs>
              <w:ind w:right="113"/>
              <w:jc w:val="right"/>
              <w:rPr>
                <w:rFonts w:ascii="Arial" w:hAnsi="Arial" w:cs="Arial"/>
              </w:rPr>
            </w:pPr>
            <w:r>
              <w:rPr>
                <w:rFonts w:ascii="Arial" w:hAnsi="Arial" w:cs="Arial"/>
              </w:rPr>
              <w:t>394</w:t>
            </w:r>
          </w:p>
        </w:tc>
      </w:tr>
      <w:tr w:rsidR="007C38F9" w:rsidRPr="00F55C5C" w:rsidTr="007C38F9">
        <w:trPr>
          <w:cantSplit/>
        </w:trPr>
        <w:tc>
          <w:tcPr>
            <w:tcW w:w="5415" w:type="dxa"/>
            <w:vAlign w:val="bottom"/>
          </w:tcPr>
          <w:p w:rsidR="007C38F9" w:rsidRPr="0065174C" w:rsidRDefault="007C38F9" w:rsidP="007C38F9">
            <w:pPr>
              <w:pStyle w:val="Tindent"/>
              <w:ind w:left="0" w:firstLine="0"/>
              <w:rPr>
                <w:rFonts w:ascii="Arial" w:hAnsi="Arial" w:cs="Arial"/>
              </w:rPr>
            </w:pPr>
          </w:p>
        </w:tc>
        <w:tc>
          <w:tcPr>
            <w:tcW w:w="1701" w:type="dxa"/>
            <w:tcBorders>
              <w:top w:val="single" w:sz="4" w:space="0" w:color="auto"/>
              <w:bottom w:val="double" w:sz="4" w:space="0" w:color="auto"/>
            </w:tcBorders>
          </w:tcPr>
          <w:p w:rsidR="007C38F9" w:rsidRPr="009A1305" w:rsidRDefault="00BD3673" w:rsidP="00291FF1">
            <w:pPr>
              <w:pStyle w:val="Tdec"/>
              <w:tabs>
                <w:tab w:val="clear" w:pos="993"/>
              </w:tabs>
              <w:ind w:right="113"/>
              <w:jc w:val="right"/>
              <w:rPr>
                <w:rFonts w:ascii="Arial" w:hAnsi="Arial" w:cs="Arial"/>
                <w:b/>
              </w:rPr>
            </w:pPr>
            <w:r w:rsidRPr="009A1305">
              <w:rPr>
                <w:rFonts w:ascii="Arial" w:hAnsi="Arial" w:cs="Arial"/>
                <w:b/>
              </w:rPr>
              <w:t>5</w:t>
            </w:r>
            <w:r w:rsidR="00291FF1">
              <w:rPr>
                <w:rFonts w:ascii="Arial" w:hAnsi="Arial" w:cs="Arial"/>
                <w:b/>
              </w:rPr>
              <w:t>47</w:t>
            </w:r>
          </w:p>
        </w:tc>
        <w:tc>
          <w:tcPr>
            <w:tcW w:w="567" w:type="dxa"/>
            <w:vAlign w:val="bottom"/>
          </w:tcPr>
          <w:p w:rsidR="007C38F9" w:rsidRPr="009A1305" w:rsidRDefault="007C38F9" w:rsidP="007C38F9">
            <w:pPr>
              <w:pStyle w:val="Tdec"/>
              <w:tabs>
                <w:tab w:val="clear" w:pos="993"/>
              </w:tabs>
              <w:ind w:right="113"/>
              <w:jc w:val="right"/>
              <w:rPr>
                <w:rFonts w:ascii="Arial" w:hAnsi="Arial" w:cs="Arial"/>
                <w:b/>
              </w:rPr>
            </w:pPr>
          </w:p>
        </w:tc>
        <w:tc>
          <w:tcPr>
            <w:tcW w:w="1701" w:type="dxa"/>
            <w:tcBorders>
              <w:top w:val="single" w:sz="4" w:space="0" w:color="auto"/>
              <w:bottom w:val="double" w:sz="4" w:space="0" w:color="auto"/>
            </w:tcBorders>
          </w:tcPr>
          <w:p w:rsidR="007C38F9" w:rsidRPr="009F27B6" w:rsidRDefault="000449D0" w:rsidP="00291FF1">
            <w:pPr>
              <w:pStyle w:val="Tdec"/>
              <w:tabs>
                <w:tab w:val="clear" w:pos="993"/>
              </w:tabs>
              <w:ind w:right="113"/>
              <w:jc w:val="right"/>
              <w:rPr>
                <w:rFonts w:ascii="Arial" w:hAnsi="Arial" w:cs="Arial"/>
                <w:b/>
              </w:rPr>
            </w:pPr>
            <w:r>
              <w:rPr>
                <w:rFonts w:ascii="Arial" w:hAnsi="Arial" w:cs="Arial"/>
                <w:b/>
              </w:rPr>
              <w:t>39</w:t>
            </w:r>
            <w:r w:rsidR="00291FF1">
              <w:rPr>
                <w:rFonts w:ascii="Arial" w:hAnsi="Arial" w:cs="Arial"/>
                <w:b/>
              </w:rPr>
              <w:t>4</w:t>
            </w:r>
          </w:p>
        </w:tc>
      </w:tr>
    </w:tbl>
    <w:p w:rsidR="007C38F9" w:rsidRPr="00FB5ADD" w:rsidRDefault="007C38F9" w:rsidP="007C38F9">
      <w:pPr>
        <w:pStyle w:val="NormalIndent"/>
      </w:pPr>
    </w:p>
    <w:p w:rsidR="00131A6F" w:rsidRDefault="00131A6F" w:rsidP="007D3998">
      <w:pPr>
        <w:pStyle w:val="NormalIndent"/>
        <w:ind w:left="0"/>
        <w:rPr>
          <w:rFonts w:ascii="Arial" w:hAnsi="Arial"/>
        </w:rPr>
      </w:pPr>
      <w:r w:rsidRPr="007D3998">
        <w:rPr>
          <w:rFonts w:ascii="Arial" w:hAnsi="Arial"/>
        </w:rPr>
        <w:t xml:space="preserve">The </w:t>
      </w:r>
      <w:r w:rsidR="001F0194">
        <w:rPr>
          <w:rFonts w:ascii="Arial" w:hAnsi="Arial"/>
        </w:rPr>
        <w:t>C</w:t>
      </w:r>
      <w:r w:rsidRPr="007D3998">
        <w:rPr>
          <w:rFonts w:ascii="Arial" w:hAnsi="Arial"/>
        </w:rPr>
        <w:t>ompany's turnover comprises rent on its freehold building receivable from</w:t>
      </w:r>
      <w:r w:rsidR="00E3189F" w:rsidRPr="007D3998">
        <w:rPr>
          <w:rFonts w:ascii="Arial" w:hAnsi="Arial"/>
        </w:rPr>
        <w:t xml:space="preserve"> </w:t>
      </w:r>
      <w:r w:rsidR="002276E3" w:rsidRPr="007D3998">
        <w:rPr>
          <w:rFonts w:ascii="Arial" w:hAnsi="Arial"/>
        </w:rPr>
        <w:t>new short term leases</w:t>
      </w:r>
      <w:r w:rsidR="006D44DB" w:rsidRPr="007D3998">
        <w:rPr>
          <w:rFonts w:ascii="Arial" w:hAnsi="Arial"/>
        </w:rPr>
        <w:t xml:space="preserve"> </w:t>
      </w:r>
      <w:r w:rsidR="003479C5" w:rsidRPr="007D3998">
        <w:rPr>
          <w:rFonts w:ascii="Arial" w:hAnsi="Arial"/>
        </w:rPr>
        <w:t xml:space="preserve">negotiated on an </w:t>
      </w:r>
      <w:r w:rsidR="00564662" w:rsidRPr="007D3998">
        <w:rPr>
          <w:rFonts w:ascii="Arial" w:hAnsi="Arial"/>
        </w:rPr>
        <w:t>arm’s length</w:t>
      </w:r>
      <w:r w:rsidR="003479C5" w:rsidRPr="007D3998">
        <w:rPr>
          <w:rFonts w:ascii="Arial" w:hAnsi="Arial"/>
        </w:rPr>
        <w:t xml:space="preserve"> basis </w:t>
      </w:r>
      <w:r w:rsidR="00892100" w:rsidRPr="007D3998">
        <w:rPr>
          <w:rFonts w:ascii="Arial" w:hAnsi="Arial"/>
        </w:rPr>
        <w:t xml:space="preserve">with third party </w:t>
      </w:r>
      <w:r w:rsidR="002276E3" w:rsidRPr="007D3998">
        <w:rPr>
          <w:rFonts w:ascii="Arial" w:hAnsi="Arial"/>
        </w:rPr>
        <w:t>tenants</w:t>
      </w:r>
      <w:r w:rsidRPr="007D3998">
        <w:rPr>
          <w:rFonts w:ascii="Arial" w:hAnsi="Arial"/>
        </w:rPr>
        <w:t>.</w:t>
      </w:r>
      <w:r w:rsidR="002276E3" w:rsidRPr="007D3998">
        <w:rPr>
          <w:rFonts w:ascii="Arial" w:hAnsi="Arial"/>
        </w:rPr>
        <w:t xml:space="preserve"> </w:t>
      </w:r>
    </w:p>
    <w:p w:rsidR="00291FF1" w:rsidRDefault="00291FF1" w:rsidP="007D3998">
      <w:pPr>
        <w:pStyle w:val="NormalIndent"/>
        <w:ind w:left="0"/>
        <w:rPr>
          <w:rFonts w:ascii="Arial" w:hAnsi="Arial"/>
        </w:rPr>
      </w:pPr>
    </w:p>
    <w:p w:rsidR="00291FF1" w:rsidRDefault="00291FF1" w:rsidP="007D3998">
      <w:pPr>
        <w:pStyle w:val="NormalIndent"/>
        <w:ind w:left="0"/>
        <w:rPr>
          <w:rFonts w:ascii="Arial" w:hAnsi="Arial"/>
        </w:rPr>
      </w:pPr>
    </w:p>
    <w:p w:rsidR="00976717" w:rsidRDefault="00976717" w:rsidP="007D3998">
      <w:pPr>
        <w:pStyle w:val="NormalIndent"/>
        <w:ind w:left="0"/>
        <w:rPr>
          <w:rFonts w:ascii="Arial" w:hAnsi="Arial"/>
        </w:rPr>
      </w:pPr>
    </w:p>
    <w:p w:rsidR="000449D0" w:rsidRDefault="000449D0" w:rsidP="007D3998">
      <w:pPr>
        <w:pStyle w:val="NormalIndent"/>
        <w:ind w:left="0"/>
        <w:rPr>
          <w:rFonts w:ascii="Arial" w:hAnsi="Arial"/>
        </w:rPr>
      </w:pPr>
    </w:p>
    <w:p w:rsidR="00756AE3" w:rsidRPr="00183708" w:rsidRDefault="00756AE3" w:rsidP="007D3998">
      <w:pPr>
        <w:pStyle w:val="Heading2"/>
        <w:rPr>
          <w:rStyle w:val="StyleHeading1ArialCharChar"/>
          <w:b/>
          <w:sz w:val="20"/>
        </w:rPr>
      </w:pPr>
      <w:r w:rsidRPr="00421970">
        <w:rPr>
          <w:rStyle w:val="StyleHeading1ArialCharChar"/>
          <w:b/>
          <w:sz w:val="20"/>
        </w:rPr>
        <w:t xml:space="preserve">DIRECTORS’ </w:t>
      </w:r>
      <w:r w:rsidR="00D85A18" w:rsidRPr="00183708">
        <w:rPr>
          <w:rStyle w:val="StyleHeading1ArialCharChar"/>
          <w:b/>
          <w:sz w:val="20"/>
        </w:rPr>
        <w:t>EMOLUMENTS</w:t>
      </w:r>
    </w:p>
    <w:p w:rsidR="00863613" w:rsidRDefault="00863613" w:rsidP="00267E55">
      <w:pPr>
        <w:pStyle w:val="NormalIndent"/>
        <w:ind w:left="360"/>
        <w:rPr>
          <w:rFonts w:ascii="Arial" w:hAnsi="Arial" w:cs="Arial"/>
        </w:rPr>
      </w:pPr>
      <w:r w:rsidRPr="00B325C4">
        <w:rPr>
          <w:rFonts w:ascii="Arial" w:hAnsi="Arial"/>
        </w:rPr>
        <w:t xml:space="preserve">None of the directors received any emoluments in respect of their services to the </w:t>
      </w:r>
      <w:r w:rsidR="001F0194">
        <w:rPr>
          <w:rFonts w:ascii="Arial" w:hAnsi="Arial"/>
        </w:rPr>
        <w:t>C</w:t>
      </w:r>
      <w:r w:rsidRPr="00B325C4">
        <w:rPr>
          <w:rFonts w:ascii="Arial" w:hAnsi="Arial"/>
        </w:rPr>
        <w:t>ompany</w:t>
      </w:r>
      <w:r w:rsidR="00B325C4" w:rsidRPr="00B325C4">
        <w:rPr>
          <w:rFonts w:ascii="Arial" w:hAnsi="Arial"/>
        </w:rPr>
        <w:t xml:space="preserve"> </w:t>
      </w:r>
      <w:r w:rsidRPr="00B325C4">
        <w:rPr>
          <w:rFonts w:ascii="Arial" w:hAnsi="Arial"/>
        </w:rPr>
        <w:t>(</w:t>
      </w:r>
      <w:r w:rsidR="002503E0" w:rsidRPr="00B325C4">
        <w:rPr>
          <w:rFonts w:ascii="Arial" w:hAnsi="Arial"/>
        </w:rPr>
        <w:t>201</w:t>
      </w:r>
      <w:r w:rsidR="00DB5897">
        <w:rPr>
          <w:rFonts w:ascii="Arial" w:hAnsi="Arial"/>
        </w:rPr>
        <w:t>7</w:t>
      </w:r>
      <w:r w:rsidRPr="00B325C4">
        <w:rPr>
          <w:rFonts w:ascii="Arial" w:hAnsi="Arial"/>
        </w:rPr>
        <w:t>: nil).</w:t>
      </w:r>
      <w:r w:rsidRPr="00EC588C">
        <w:rPr>
          <w:rFonts w:ascii="Arial" w:hAnsi="Arial"/>
        </w:rPr>
        <w:t xml:space="preserve">  </w:t>
      </w:r>
    </w:p>
    <w:p w:rsidR="00756AE3" w:rsidRDefault="006533D5" w:rsidP="00267E55">
      <w:pPr>
        <w:pStyle w:val="NormalIndent"/>
        <w:ind w:left="360"/>
        <w:rPr>
          <w:rFonts w:ascii="Arial" w:hAnsi="Arial" w:cs="Arial"/>
        </w:rPr>
      </w:pPr>
      <w:r>
        <w:rPr>
          <w:rFonts w:ascii="Arial" w:hAnsi="Arial" w:cs="Arial"/>
        </w:rPr>
        <w:t xml:space="preserve">There were no retirement benefits accruing to the directors in respect of services to the </w:t>
      </w:r>
      <w:r w:rsidR="001F0194">
        <w:rPr>
          <w:rFonts w:ascii="Arial" w:hAnsi="Arial" w:cs="Arial"/>
        </w:rPr>
        <w:t>C</w:t>
      </w:r>
      <w:r>
        <w:rPr>
          <w:rFonts w:ascii="Arial" w:hAnsi="Arial" w:cs="Arial"/>
        </w:rPr>
        <w:t>ompany</w:t>
      </w:r>
      <w:r w:rsidR="00756AE3" w:rsidRPr="00F55C5C">
        <w:rPr>
          <w:rFonts w:ascii="Arial" w:hAnsi="Arial" w:cs="Arial"/>
        </w:rPr>
        <w:t xml:space="preserve"> (</w:t>
      </w:r>
      <w:r w:rsidR="002503E0">
        <w:rPr>
          <w:rFonts w:ascii="Arial" w:hAnsi="Arial" w:cs="Arial"/>
        </w:rPr>
        <w:t>201</w:t>
      </w:r>
      <w:r w:rsidR="00DB5897">
        <w:rPr>
          <w:rFonts w:ascii="Arial" w:hAnsi="Arial" w:cs="Arial"/>
        </w:rPr>
        <w:t>7</w:t>
      </w:r>
      <w:r w:rsidR="00756AE3" w:rsidRPr="00F55C5C">
        <w:rPr>
          <w:rFonts w:ascii="Arial" w:hAnsi="Arial" w:cs="Arial"/>
        </w:rPr>
        <w:t xml:space="preserve">: </w:t>
      </w:r>
      <w:r w:rsidR="00756AE3" w:rsidRPr="00B325C4">
        <w:rPr>
          <w:rFonts w:ascii="Arial" w:hAnsi="Arial" w:cs="Arial"/>
        </w:rPr>
        <w:t>nil)</w:t>
      </w:r>
      <w:r w:rsidR="00F658A9" w:rsidRPr="00B325C4">
        <w:rPr>
          <w:rFonts w:ascii="Arial" w:hAnsi="Arial" w:cs="Arial"/>
        </w:rPr>
        <w:t>, nor did any director receive assets or money under any long term incentive scheme.</w:t>
      </w:r>
    </w:p>
    <w:p w:rsidR="00026E0F" w:rsidRPr="00F55C5C" w:rsidRDefault="00026E0F" w:rsidP="00D251DD">
      <w:pPr>
        <w:pStyle w:val="NormalIndent"/>
        <w:ind w:left="0"/>
        <w:rPr>
          <w:rFonts w:ascii="Arial" w:hAnsi="Arial" w:cs="Arial"/>
        </w:rPr>
      </w:pPr>
    </w:p>
    <w:p w:rsidR="00756AE3" w:rsidRPr="00183708" w:rsidRDefault="007D3998" w:rsidP="007D3998">
      <w:pPr>
        <w:pStyle w:val="Heading2"/>
        <w:rPr>
          <w:rStyle w:val="StyleHeading1ArialCharChar"/>
          <w:b/>
          <w:sz w:val="20"/>
        </w:rPr>
      </w:pPr>
      <w:r w:rsidRPr="00421970">
        <w:rPr>
          <w:rStyle w:val="StyleHeading1ArialCharChar"/>
          <w:b/>
          <w:sz w:val="20"/>
        </w:rPr>
        <w:t xml:space="preserve">STAFF </w:t>
      </w:r>
      <w:r w:rsidR="00756AE3" w:rsidRPr="00183708">
        <w:rPr>
          <w:rStyle w:val="StyleHeading1ArialCharChar"/>
          <w:b/>
          <w:sz w:val="20"/>
        </w:rPr>
        <w:t>INFORMATION</w:t>
      </w:r>
    </w:p>
    <w:p w:rsidR="00863613" w:rsidRDefault="001F0194" w:rsidP="00267E55">
      <w:pPr>
        <w:pStyle w:val="NormalIndent"/>
        <w:ind w:left="0" w:firstLine="360"/>
        <w:rPr>
          <w:rFonts w:ascii="Arial" w:hAnsi="Arial" w:cs="Arial"/>
        </w:rPr>
      </w:pPr>
      <w:r>
        <w:rPr>
          <w:rFonts w:ascii="Arial" w:hAnsi="Arial" w:cs="Arial"/>
        </w:rPr>
        <w:t>The C</w:t>
      </w:r>
      <w:r w:rsidR="00863613" w:rsidRPr="007D3998">
        <w:rPr>
          <w:rFonts w:ascii="Arial" w:hAnsi="Arial" w:cs="Arial"/>
        </w:rPr>
        <w:t>ompany had no employees during the current and preceding financial year</w:t>
      </w:r>
      <w:r w:rsidR="00C814B6" w:rsidRPr="007D3998">
        <w:rPr>
          <w:rFonts w:ascii="Arial" w:hAnsi="Arial" w:cs="Arial"/>
        </w:rPr>
        <w:t>.</w:t>
      </w:r>
    </w:p>
    <w:p w:rsidR="00026E0F" w:rsidRPr="007D3998" w:rsidRDefault="00026E0F" w:rsidP="007D3998">
      <w:pPr>
        <w:pStyle w:val="NormalIndent"/>
        <w:ind w:left="0"/>
        <w:rPr>
          <w:rFonts w:ascii="Arial" w:hAnsi="Arial" w:cs="Arial"/>
        </w:rPr>
      </w:pPr>
    </w:p>
    <w:p w:rsidR="00803415" w:rsidRPr="00183708" w:rsidRDefault="007D3998" w:rsidP="007D3998">
      <w:pPr>
        <w:pStyle w:val="Heading2"/>
        <w:rPr>
          <w:rStyle w:val="StyleHeading1ArialCharChar"/>
          <w:b/>
          <w:sz w:val="20"/>
        </w:rPr>
      </w:pPr>
      <w:bookmarkStart w:id="31" w:name="_Ref354054624"/>
      <w:r w:rsidRPr="00421970">
        <w:rPr>
          <w:rStyle w:val="StyleHeading1ArialCharChar"/>
          <w:b/>
          <w:sz w:val="20"/>
        </w:rPr>
        <w:t>OPERATING SURPLUS</w:t>
      </w:r>
      <w:bookmarkEnd w:id="31"/>
    </w:p>
    <w:tbl>
      <w:tblPr>
        <w:tblW w:w="9384" w:type="dxa"/>
        <w:tblLayout w:type="fixed"/>
        <w:tblCellMar>
          <w:left w:w="28" w:type="dxa"/>
          <w:right w:w="28" w:type="dxa"/>
        </w:tblCellMar>
        <w:tblLook w:val="0000" w:firstRow="0" w:lastRow="0" w:firstColumn="0" w:lastColumn="0" w:noHBand="0" w:noVBand="0"/>
      </w:tblPr>
      <w:tblGrid>
        <w:gridCol w:w="5415"/>
        <w:gridCol w:w="1701"/>
        <w:gridCol w:w="567"/>
        <w:gridCol w:w="1701"/>
      </w:tblGrid>
      <w:tr w:rsidR="00803415" w:rsidRPr="00F55C5C" w:rsidTr="00E82A87">
        <w:trPr>
          <w:cantSplit/>
        </w:trPr>
        <w:tc>
          <w:tcPr>
            <w:tcW w:w="5415" w:type="dxa"/>
          </w:tcPr>
          <w:p w:rsidR="00803415" w:rsidRPr="00F55C5C" w:rsidRDefault="00803415" w:rsidP="00FF1944">
            <w:pPr>
              <w:pStyle w:val="Tindent"/>
              <w:keepNext w:val="0"/>
              <w:ind w:left="425" w:right="-6" w:firstLine="0"/>
              <w:jc w:val="both"/>
              <w:rPr>
                <w:rFonts w:ascii="Arial" w:hAnsi="Arial" w:cs="Arial"/>
              </w:rPr>
            </w:pPr>
          </w:p>
        </w:tc>
        <w:tc>
          <w:tcPr>
            <w:tcW w:w="1701" w:type="dxa"/>
          </w:tcPr>
          <w:p w:rsidR="00C011A5" w:rsidRDefault="00C011A5" w:rsidP="00FF1944">
            <w:pPr>
              <w:pStyle w:val="Thead"/>
              <w:ind w:right="113"/>
              <w:rPr>
                <w:rFonts w:ascii="Arial" w:hAnsi="Arial" w:cs="Arial"/>
              </w:rPr>
            </w:pPr>
            <w:r>
              <w:rPr>
                <w:rFonts w:ascii="Arial" w:hAnsi="Arial" w:cs="Arial"/>
              </w:rPr>
              <w:t>Year ended</w:t>
            </w:r>
          </w:p>
          <w:p w:rsidR="00803415" w:rsidRPr="00F55C5C" w:rsidRDefault="00C011A5" w:rsidP="00FF1944">
            <w:pPr>
              <w:pStyle w:val="Thead"/>
              <w:ind w:right="113"/>
              <w:rPr>
                <w:rFonts w:ascii="Arial" w:hAnsi="Arial" w:cs="Arial"/>
              </w:rPr>
            </w:pPr>
            <w:r>
              <w:rPr>
                <w:rFonts w:ascii="Arial" w:hAnsi="Arial" w:cs="Arial"/>
              </w:rPr>
              <w:t xml:space="preserve">31 March </w:t>
            </w:r>
            <w:r w:rsidR="008D127D">
              <w:rPr>
                <w:rFonts w:ascii="Arial" w:hAnsi="Arial" w:cs="Arial"/>
              </w:rPr>
              <w:t>201</w:t>
            </w:r>
            <w:r>
              <w:rPr>
                <w:rFonts w:ascii="Arial" w:hAnsi="Arial" w:cs="Arial"/>
              </w:rPr>
              <w:t>8</w:t>
            </w:r>
          </w:p>
          <w:p w:rsidR="00803415" w:rsidRPr="00F55C5C" w:rsidRDefault="00803415" w:rsidP="00FF1944">
            <w:pPr>
              <w:pStyle w:val="Thead"/>
              <w:ind w:right="113"/>
              <w:rPr>
                <w:rFonts w:ascii="Arial" w:hAnsi="Arial" w:cs="Arial"/>
              </w:rPr>
            </w:pPr>
            <w:r w:rsidRPr="00F55C5C">
              <w:rPr>
                <w:rFonts w:ascii="Arial" w:hAnsi="Arial" w:cs="Arial"/>
              </w:rPr>
              <w:t>£000</w:t>
            </w:r>
          </w:p>
        </w:tc>
        <w:tc>
          <w:tcPr>
            <w:tcW w:w="567" w:type="dxa"/>
          </w:tcPr>
          <w:p w:rsidR="00803415" w:rsidRPr="00F55C5C" w:rsidRDefault="00803415" w:rsidP="00FF1944">
            <w:pPr>
              <w:pStyle w:val="Thead"/>
              <w:ind w:right="113"/>
              <w:rPr>
                <w:rFonts w:ascii="Arial" w:hAnsi="Arial" w:cs="Arial"/>
              </w:rPr>
            </w:pPr>
          </w:p>
        </w:tc>
        <w:tc>
          <w:tcPr>
            <w:tcW w:w="1701" w:type="dxa"/>
          </w:tcPr>
          <w:p w:rsidR="00C011A5" w:rsidRDefault="00C011A5" w:rsidP="00FF1944">
            <w:pPr>
              <w:pStyle w:val="Thead"/>
              <w:ind w:right="113"/>
              <w:rPr>
                <w:rFonts w:ascii="Arial" w:hAnsi="Arial" w:cs="Arial"/>
              </w:rPr>
            </w:pPr>
            <w:r>
              <w:rPr>
                <w:rFonts w:ascii="Arial" w:hAnsi="Arial" w:cs="Arial"/>
              </w:rPr>
              <w:t>Year ended</w:t>
            </w:r>
          </w:p>
          <w:p w:rsidR="00803415" w:rsidRPr="00F55C5C" w:rsidRDefault="00C011A5" w:rsidP="00FF1944">
            <w:pPr>
              <w:pStyle w:val="Thead"/>
              <w:ind w:right="113"/>
              <w:rPr>
                <w:rFonts w:ascii="Arial" w:hAnsi="Arial" w:cs="Arial"/>
              </w:rPr>
            </w:pPr>
            <w:r>
              <w:rPr>
                <w:rFonts w:ascii="Arial" w:hAnsi="Arial" w:cs="Arial"/>
              </w:rPr>
              <w:t xml:space="preserve">31 March </w:t>
            </w:r>
            <w:r w:rsidR="00204717">
              <w:rPr>
                <w:rFonts w:ascii="Arial" w:hAnsi="Arial" w:cs="Arial"/>
              </w:rPr>
              <w:t>201</w:t>
            </w:r>
            <w:r>
              <w:rPr>
                <w:rFonts w:ascii="Arial" w:hAnsi="Arial" w:cs="Arial"/>
              </w:rPr>
              <w:t>7</w:t>
            </w:r>
          </w:p>
          <w:p w:rsidR="00803415" w:rsidRPr="00F55C5C" w:rsidRDefault="00803415" w:rsidP="00FF1944">
            <w:pPr>
              <w:pStyle w:val="Thead"/>
              <w:ind w:right="113"/>
              <w:rPr>
                <w:rFonts w:ascii="Arial" w:hAnsi="Arial" w:cs="Arial"/>
              </w:rPr>
            </w:pPr>
            <w:r w:rsidRPr="00F55C5C">
              <w:rPr>
                <w:rFonts w:ascii="Arial" w:hAnsi="Arial" w:cs="Arial"/>
              </w:rPr>
              <w:t>£000</w:t>
            </w:r>
          </w:p>
        </w:tc>
      </w:tr>
      <w:tr w:rsidR="00803415" w:rsidRPr="009A1305" w:rsidTr="00CD43BF">
        <w:trPr>
          <w:cantSplit/>
          <w:trHeight w:val="488"/>
        </w:trPr>
        <w:tc>
          <w:tcPr>
            <w:tcW w:w="5415" w:type="dxa"/>
            <w:vAlign w:val="center"/>
          </w:tcPr>
          <w:p w:rsidR="00803415" w:rsidRPr="009A1305" w:rsidRDefault="00267E55" w:rsidP="008D6FAC">
            <w:pPr>
              <w:pStyle w:val="Tdec"/>
              <w:ind w:left="426" w:right="0" w:hanging="284"/>
              <w:rPr>
                <w:rFonts w:ascii="Arial" w:hAnsi="Arial" w:cs="Arial"/>
              </w:rPr>
            </w:pPr>
            <w:r>
              <w:rPr>
                <w:rFonts w:ascii="Arial" w:hAnsi="Arial" w:cs="Arial"/>
                <w:b/>
              </w:rPr>
              <w:t xml:space="preserve">    </w:t>
            </w:r>
            <w:r w:rsidR="00803415" w:rsidRPr="009A1305">
              <w:rPr>
                <w:rFonts w:ascii="Arial" w:hAnsi="Arial" w:cs="Arial"/>
                <w:b/>
              </w:rPr>
              <w:t xml:space="preserve">Operating </w:t>
            </w:r>
            <w:r w:rsidR="008D6FAC" w:rsidRPr="009A1305">
              <w:rPr>
                <w:rFonts w:ascii="Arial" w:hAnsi="Arial" w:cs="Arial"/>
                <w:b/>
              </w:rPr>
              <w:t>(deficit)</w:t>
            </w:r>
            <w:r w:rsidR="00803415" w:rsidRPr="009A1305">
              <w:rPr>
                <w:rFonts w:ascii="Arial" w:hAnsi="Arial" w:cs="Arial"/>
                <w:b/>
              </w:rPr>
              <w:t xml:space="preserve"> is after charging:</w:t>
            </w:r>
          </w:p>
        </w:tc>
        <w:tc>
          <w:tcPr>
            <w:tcW w:w="1701" w:type="dxa"/>
            <w:vAlign w:val="bottom"/>
          </w:tcPr>
          <w:p w:rsidR="00803415" w:rsidRPr="009A1305" w:rsidRDefault="00803415" w:rsidP="00944BEC">
            <w:pPr>
              <w:pStyle w:val="Tdec"/>
              <w:tabs>
                <w:tab w:val="clear" w:pos="993"/>
              </w:tabs>
              <w:ind w:right="113"/>
              <w:jc w:val="right"/>
              <w:rPr>
                <w:rFonts w:ascii="Arial" w:hAnsi="Arial" w:cs="Arial"/>
              </w:rPr>
            </w:pPr>
          </w:p>
        </w:tc>
        <w:tc>
          <w:tcPr>
            <w:tcW w:w="567" w:type="dxa"/>
            <w:vAlign w:val="bottom"/>
          </w:tcPr>
          <w:p w:rsidR="00803415" w:rsidRPr="009A1305" w:rsidRDefault="00803415" w:rsidP="00FF1944">
            <w:pPr>
              <w:pStyle w:val="B0"/>
              <w:ind w:right="113"/>
              <w:jc w:val="right"/>
              <w:rPr>
                <w:rFonts w:ascii="Arial" w:hAnsi="Arial" w:cs="Arial"/>
              </w:rPr>
            </w:pPr>
          </w:p>
        </w:tc>
        <w:tc>
          <w:tcPr>
            <w:tcW w:w="1701" w:type="dxa"/>
            <w:vAlign w:val="bottom"/>
          </w:tcPr>
          <w:p w:rsidR="00803415" w:rsidRPr="009A1305" w:rsidRDefault="00803415" w:rsidP="00FF1944">
            <w:pPr>
              <w:pStyle w:val="B0"/>
              <w:ind w:right="113"/>
              <w:jc w:val="right"/>
              <w:rPr>
                <w:rFonts w:ascii="Arial" w:hAnsi="Arial" w:cs="Arial"/>
              </w:rPr>
            </w:pPr>
          </w:p>
        </w:tc>
      </w:tr>
      <w:tr w:rsidR="00A941D9" w:rsidRPr="009A1305" w:rsidTr="00B60496">
        <w:trPr>
          <w:cantSplit/>
        </w:trPr>
        <w:tc>
          <w:tcPr>
            <w:tcW w:w="5415" w:type="dxa"/>
            <w:vAlign w:val="bottom"/>
          </w:tcPr>
          <w:p w:rsidR="00A941D9" w:rsidRPr="009A1305" w:rsidRDefault="00267E55" w:rsidP="00FF1944">
            <w:pPr>
              <w:pStyle w:val="Tdec"/>
              <w:ind w:left="426" w:right="0" w:hanging="284"/>
              <w:rPr>
                <w:rFonts w:ascii="Arial" w:hAnsi="Arial" w:cs="Arial"/>
              </w:rPr>
            </w:pPr>
            <w:r w:rsidRPr="009A1305">
              <w:rPr>
                <w:rFonts w:ascii="Arial" w:hAnsi="Arial" w:cs="Arial"/>
              </w:rPr>
              <w:t xml:space="preserve">     </w:t>
            </w:r>
            <w:r w:rsidR="00A941D9" w:rsidRPr="009A1305">
              <w:rPr>
                <w:rFonts w:ascii="Arial" w:hAnsi="Arial" w:cs="Arial"/>
              </w:rPr>
              <w:t>Auditors’ remuneration</w:t>
            </w:r>
          </w:p>
        </w:tc>
        <w:tc>
          <w:tcPr>
            <w:tcW w:w="1701" w:type="dxa"/>
          </w:tcPr>
          <w:p w:rsidR="00A941D9" w:rsidRPr="009A1305" w:rsidRDefault="00A941D9" w:rsidP="00944BEC">
            <w:pPr>
              <w:pStyle w:val="Tdec"/>
              <w:tabs>
                <w:tab w:val="clear" w:pos="993"/>
              </w:tabs>
              <w:ind w:right="113"/>
              <w:jc w:val="right"/>
              <w:rPr>
                <w:rFonts w:ascii="Arial" w:hAnsi="Arial" w:cs="Arial"/>
              </w:rPr>
            </w:pPr>
          </w:p>
        </w:tc>
        <w:tc>
          <w:tcPr>
            <w:tcW w:w="567" w:type="dxa"/>
            <w:vAlign w:val="bottom"/>
          </w:tcPr>
          <w:p w:rsidR="00A941D9" w:rsidRPr="009A1305" w:rsidRDefault="00A941D9" w:rsidP="00FF1944">
            <w:pPr>
              <w:pStyle w:val="Tdec"/>
              <w:tabs>
                <w:tab w:val="clear" w:pos="993"/>
              </w:tabs>
              <w:ind w:right="113"/>
              <w:jc w:val="right"/>
              <w:rPr>
                <w:rFonts w:ascii="Arial" w:hAnsi="Arial" w:cs="Arial"/>
              </w:rPr>
            </w:pPr>
          </w:p>
        </w:tc>
        <w:tc>
          <w:tcPr>
            <w:tcW w:w="1701" w:type="dxa"/>
            <w:vAlign w:val="bottom"/>
          </w:tcPr>
          <w:p w:rsidR="00A941D9" w:rsidRPr="009A1305" w:rsidRDefault="00A941D9" w:rsidP="00FF1944">
            <w:pPr>
              <w:pStyle w:val="Tdec"/>
              <w:tabs>
                <w:tab w:val="clear" w:pos="993"/>
              </w:tabs>
              <w:ind w:right="113"/>
              <w:jc w:val="right"/>
              <w:rPr>
                <w:rFonts w:ascii="Arial" w:hAnsi="Arial" w:cs="Arial"/>
              </w:rPr>
            </w:pPr>
          </w:p>
        </w:tc>
      </w:tr>
      <w:tr w:rsidR="00A941D9" w:rsidRPr="009A1305" w:rsidTr="00B60496">
        <w:trPr>
          <w:cantSplit/>
        </w:trPr>
        <w:tc>
          <w:tcPr>
            <w:tcW w:w="5415" w:type="dxa"/>
            <w:vAlign w:val="bottom"/>
          </w:tcPr>
          <w:p w:rsidR="00A941D9" w:rsidRPr="009A1305" w:rsidRDefault="00A941D9" w:rsidP="00FF1944">
            <w:pPr>
              <w:pStyle w:val="Tdec"/>
              <w:ind w:left="426" w:right="0" w:hanging="284"/>
              <w:rPr>
                <w:rFonts w:ascii="Arial" w:hAnsi="Arial" w:cs="Arial"/>
              </w:rPr>
            </w:pPr>
            <w:r w:rsidRPr="009A1305">
              <w:rPr>
                <w:rFonts w:ascii="Arial" w:hAnsi="Arial" w:cs="Arial"/>
              </w:rPr>
              <w:t xml:space="preserve">      - audit fee </w:t>
            </w:r>
          </w:p>
        </w:tc>
        <w:tc>
          <w:tcPr>
            <w:tcW w:w="1701" w:type="dxa"/>
            <w:tcBorders>
              <w:bottom w:val="double" w:sz="4" w:space="0" w:color="auto"/>
            </w:tcBorders>
          </w:tcPr>
          <w:p w:rsidR="00A941D9" w:rsidRPr="009A1305" w:rsidRDefault="00AC6BC4" w:rsidP="00D64BBF">
            <w:pPr>
              <w:pStyle w:val="Tdec"/>
              <w:tabs>
                <w:tab w:val="clear" w:pos="993"/>
              </w:tabs>
              <w:ind w:right="113"/>
              <w:jc w:val="right"/>
              <w:rPr>
                <w:rFonts w:ascii="Arial" w:hAnsi="Arial" w:cs="Arial"/>
              </w:rPr>
            </w:pPr>
            <w:r w:rsidRPr="009A1305">
              <w:rPr>
                <w:rFonts w:ascii="Arial" w:hAnsi="Arial" w:cs="Arial"/>
              </w:rPr>
              <w:t>4</w:t>
            </w:r>
          </w:p>
        </w:tc>
        <w:tc>
          <w:tcPr>
            <w:tcW w:w="567" w:type="dxa"/>
            <w:vAlign w:val="bottom"/>
          </w:tcPr>
          <w:p w:rsidR="00A941D9" w:rsidRPr="009A1305" w:rsidRDefault="00A941D9" w:rsidP="00D64BBF">
            <w:pPr>
              <w:pStyle w:val="Tdec"/>
              <w:tabs>
                <w:tab w:val="clear" w:pos="993"/>
              </w:tabs>
              <w:ind w:right="113"/>
              <w:jc w:val="right"/>
              <w:rPr>
                <w:rFonts w:ascii="Arial" w:hAnsi="Arial" w:cs="Arial"/>
              </w:rPr>
            </w:pPr>
          </w:p>
        </w:tc>
        <w:tc>
          <w:tcPr>
            <w:tcW w:w="1701" w:type="dxa"/>
            <w:tcBorders>
              <w:bottom w:val="double" w:sz="4" w:space="0" w:color="auto"/>
            </w:tcBorders>
            <w:vAlign w:val="bottom"/>
          </w:tcPr>
          <w:p w:rsidR="00A941D9" w:rsidRPr="009A1305" w:rsidRDefault="004525D1" w:rsidP="00FF1944">
            <w:pPr>
              <w:pStyle w:val="Tdec"/>
              <w:tabs>
                <w:tab w:val="clear" w:pos="993"/>
              </w:tabs>
              <w:ind w:right="113"/>
              <w:jc w:val="right"/>
              <w:rPr>
                <w:rFonts w:ascii="Arial" w:hAnsi="Arial" w:cs="Arial"/>
              </w:rPr>
            </w:pPr>
            <w:r w:rsidRPr="009A1305">
              <w:rPr>
                <w:rFonts w:ascii="Arial" w:hAnsi="Arial" w:cs="Arial"/>
              </w:rPr>
              <w:t>4</w:t>
            </w:r>
          </w:p>
        </w:tc>
      </w:tr>
    </w:tbl>
    <w:p w:rsidR="0038344E" w:rsidRPr="009A1305" w:rsidRDefault="0038344E" w:rsidP="0033192E">
      <w:pPr>
        <w:pStyle w:val="NormalIndent"/>
        <w:tabs>
          <w:tab w:val="left" w:pos="426"/>
        </w:tabs>
        <w:ind w:left="0"/>
        <w:rPr>
          <w:b/>
          <w:bCs/>
          <w:caps/>
        </w:rPr>
      </w:pPr>
    </w:p>
    <w:p w:rsidR="00FB5ADD" w:rsidRPr="009A1305" w:rsidRDefault="00FB5ADD" w:rsidP="007D3998">
      <w:pPr>
        <w:pStyle w:val="Heading2"/>
        <w:rPr>
          <w:rStyle w:val="StyleHeading1ArialCharChar"/>
          <w:b/>
          <w:sz w:val="20"/>
        </w:rPr>
      </w:pPr>
      <w:bookmarkStart w:id="32" w:name="_Ref354054660"/>
      <w:r w:rsidRPr="009A1305">
        <w:rPr>
          <w:rStyle w:val="StyleHeading1ArialCharChar"/>
          <w:b/>
          <w:sz w:val="20"/>
        </w:rPr>
        <w:t>INTEREST PAYABLE</w:t>
      </w:r>
      <w:bookmarkEnd w:id="32"/>
    </w:p>
    <w:tbl>
      <w:tblPr>
        <w:tblW w:w="9384" w:type="dxa"/>
        <w:tblLayout w:type="fixed"/>
        <w:tblCellMar>
          <w:left w:w="28" w:type="dxa"/>
          <w:right w:w="28" w:type="dxa"/>
        </w:tblCellMar>
        <w:tblLook w:val="0000" w:firstRow="0" w:lastRow="0" w:firstColumn="0" w:lastColumn="0" w:noHBand="0" w:noVBand="0"/>
      </w:tblPr>
      <w:tblGrid>
        <w:gridCol w:w="5415"/>
        <w:gridCol w:w="1701"/>
        <w:gridCol w:w="567"/>
        <w:gridCol w:w="1701"/>
      </w:tblGrid>
      <w:tr w:rsidR="00FB5ADD" w:rsidRPr="009A1305" w:rsidTr="00E82A87">
        <w:trPr>
          <w:cantSplit/>
        </w:trPr>
        <w:tc>
          <w:tcPr>
            <w:tcW w:w="5415" w:type="dxa"/>
          </w:tcPr>
          <w:p w:rsidR="00FB5ADD" w:rsidRPr="009A1305" w:rsidRDefault="00FB5ADD" w:rsidP="00FF1944">
            <w:pPr>
              <w:pStyle w:val="Tindent"/>
              <w:keepLines/>
              <w:rPr>
                <w:rFonts w:ascii="Arial" w:hAnsi="Arial" w:cs="Arial"/>
                <w:b/>
              </w:rPr>
            </w:pPr>
          </w:p>
        </w:tc>
        <w:tc>
          <w:tcPr>
            <w:tcW w:w="1701" w:type="dxa"/>
          </w:tcPr>
          <w:p w:rsidR="00C011A5" w:rsidRPr="009A1305" w:rsidRDefault="00C011A5" w:rsidP="00FF1944">
            <w:pPr>
              <w:pStyle w:val="Thead"/>
              <w:rPr>
                <w:rFonts w:ascii="Arial" w:hAnsi="Arial" w:cs="Arial"/>
              </w:rPr>
            </w:pPr>
            <w:r w:rsidRPr="009A1305">
              <w:rPr>
                <w:rFonts w:ascii="Arial" w:hAnsi="Arial" w:cs="Arial"/>
              </w:rPr>
              <w:t>Year ended</w:t>
            </w:r>
          </w:p>
          <w:p w:rsidR="00FB5ADD" w:rsidRPr="009A1305" w:rsidRDefault="00C011A5" w:rsidP="00FF1944">
            <w:pPr>
              <w:pStyle w:val="Thead"/>
              <w:rPr>
                <w:rFonts w:ascii="Arial" w:hAnsi="Arial" w:cs="Arial"/>
              </w:rPr>
            </w:pPr>
            <w:r w:rsidRPr="009A1305">
              <w:rPr>
                <w:rFonts w:ascii="Arial" w:hAnsi="Arial" w:cs="Arial"/>
              </w:rPr>
              <w:t xml:space="preserve">31 March </w:t>
            </w:r>
            <w:r w:rsidR="008D127D" w:rsidRPr="009A1305">
              <w:rPr>
                <w:rFonts w:ascii="Arial" w:hAnsi="Arial" w:cs="Arial"/>
              </w:rPr>
              <w:t>201</w:t>
            </w:r>
            <w:r w:rsidRPr="009A1305">
              <w:rPr>
                <w:rFonts w:ascii="Arial" w:hAnsi="Arial" w:cs="Arial"/>
              </w:rPr>
              <w:t>8</w:t>
            </w:r>
          </w:p>
          <w:p w:rsidR="00FB5ADD" w:rsidRPr="009A1305" w:rsidRDefault="00FB5ADD" w:rsidP="00FF1944">
            <w:pPr>
              <w:pStyle w:val="Thead"/>
              <w:rPr>
                <w:rFonts w:ascii="Arial" w:hAnsi="Arial" w:cs="Arial"/>
              </w:rPr>
            </w:pPr>
            <w:r w:rsidRPr="009A1305">
              <w:rPr>
                <w:rFonts w:ascii="Arial" w:hAnsi="Arial" w:cs="Arial"/>
              </w:rPr>
              <w:t>£000</w:t>
            </w:r>
          </w:p>
          <w:p w:rsidR="00C011A5" w:rsidRPr="009A1305" w:rsidRDefault="00C011A5" w:rsidP="00FF1944">
            <w:pPr>
              <w:pStyle w:val="Thead"/>
              <w:rPr>
                <w:rFonts w:ascii="Arial" w:hAnsi="Arial" w:cs="Arial"/>
              </w:rPr>
            </w:pPr>
          </w:p>
        </w:tc>
        <w:tc>
          <w:tcPr>
            <w:tcW w:w="567" w:type="dxa"/>
          </w:tcPr>
          <w:p w:rsidR="00FB5ADD" w:rsidRPr="009A1305" w:rsidRDefault="00FB5ADD" w:rsidP="00FF1944">
            <w:pPr>
              <w:pStyle w:val="Thead"/>
              <w:ind w:left="-28" w:firstLine="28"/>
              <w:rPr>
                <w:rFonts w:ascii="Arial" w:hAnsi="Arial" w:cs="Arial"/>
              </w:rPr>
            </w:pPr>
          </w:p>
        </w:tc>
        <w:tc>
          <w:tcPr>
            <w:tcW w:w="1701" w:type="dxa"/>
          </w:tcPr>
          <w:p w:rsidR="00C011A5" w:rsidRPr="009A1305" w:rsidRDefault="00C011A5" w:rsidP="00FF1944">
            <w:pPr>
              <w:pStyle w:val="Thead"/>
              <w:ind w:left="-28" w:firstLine="28"/>
              <w:rPr>
                <w:rFonts w:ascii="Arial" w:hAnsi="Arial" w:cs="Arial"/>
              </w:rPr>
            </w:pPr>
            <w:r w:rsidRPr="009A1305">
              <w:rPr>
                <w:rFonts w:ascii="Arial" w:hAnsi="Arial" w:cs="Arial"/>
              </w:rPr>
              <w:t>Year ended</w:t>
            </w:r>
          </w:p>
          <w:p w:rsidR="00FB5ADD" w:rsidRPr="009A1305" w:rsidRDefault="00C011A5" w:rsidP="00FF1944">
            <w:pPr>
              <w:pStyle w:val="Thead"/>
              <w:ind w:left="-28" w:firstLine="28"/>
              <w:rPr>
                <w:rFonts w:ascii="Arial" w:hAnsi="Arial" w:cs="Arial"/>
              </w:rPr>
            </w:pPr>
            <w:r w:rsidRPr="009A1305">
              <w:rPr>
                <w:rFonts w:ascii="Arial" w:hAnsi="Arial" w:cs="Arial"/>
              </w:rPr>
              <w:t xml:space="preserve">31 March </w:t>
            </w:r>
            <w:r w:rsidR="00CE62C7" w:rsidRPr="009A1305">
              <w:rPr>
                <w:rFonts w:ascii="Arial" w:hAnsi="Arial" w:cs="Arial"/>
              </w:rPr>
              <w:t>201</w:t>
            </w:r>
            <w:r w:rsidRPr="009A1305">
              <w:rPr>
                <w:rFonts w:ascii="Arial" w:hAnsi="Arial" w:cs="Arial"/>
              </w:rPr>
              <w:t>7</w:t>
            </w:r>
          </w:p>
          <w:p w:rsidR="00FB5ADD" w:rsidRPr="009A1305" w:rsidRDefault="00FB5ADD" w:rsidP="00FF1944">
            <w:pPr>
              <w:pStyle w:val="Thead"/>
              <w:rPr>
                <w:rFonts w:ascii="Arial" w:hAnsi="Arial" w:cs="Arial"/>
              </w:rPr>
            </w:pPr>
            <w:r w:rsidRPr="009A1305">
              <w:rPr>
                <w:rFonts w:ascii="Arial" w:hAnsi="Arial" w:cs="Arial"/>
              </w:rPr>
              <w:t>£000</w:t>
            </w:r>
          </w:p>
        </w:tc>
      </w:tr>
      <w:tr w:rsidR="00D852E2" w:rsidRPr="009A1305" w:rsidTr="006B7679">
        <w:trPr>
          <w:cantSplit/>
        </w:trPr>
        <w:tc>
          <w:tcPr>
            <w:tcW w:w="5415" w:type="dxa"/>
            <w:vAlign w:val="bottom"/>
          </w:tcPr>
          <w:p w:rsidR="00D852E2" w:rsidRPr="009A1305" w:rsidRDefault="00D852E2" w:rsidP="004E29D7">
            <w:pPr>
              <w:pStyle w:val="Tindent"/>
              <w:ind w:left="426" w:firstLine="0"/>
              <w:rPr>
                <w:rFonts w:ascii="Arial" w:hAnsi="Arial" w:cs="Arial"/>
              </w:rPr>
            </w:pPr>
            <w:r w:rsidRPr="009A1305">
              <w:rPr>
                <w:rFonts w:ascii="Arial" w:hAnsi="Arial" w:cs="Arial"/>
              </w:rPr>
              <w:t>Local Government Association loan</w:t>
            </w:r>
          </w:p>
        </w:tc>
        <w:tc>
          <w:tcPr>
            <w:tcW w:w="1701" w:type="dxa"/>
          </w:tcPr>
          <w:p w:rsidR="00D852E2" w:rsidRPr="009A1305" w:rsidRDefault="00D852E2" w:rsidP="00BD3673">
            <w:pPr>
              <w:pStyle w:val="Tdec"/>
              <w:tabs>
                <w:tab w:val="clear" w:pos="993"/>
              </w:tabs>
              <w:ind w:right="113"/>
              <w:jc w:val="right"/>
              <w:rPr>
                <w:rFonts w:ascii="Arial" w:hAnsi="Arial" w:cs="Arial"/>
              </w:rPr>
            </w:pPr>
            <w:r w:rsidRPr="009A1305">
              <w:rPr>
                <w:rFonts w:ascii="Arial" w:hAnsi="Arial" w:cs="Arial"/>
              </w:rPr>
              <w:t>1</w:t>
            </w:r>
            <w:r w:rsidR="00BD3673" w:rsidRPr="009A1305">
              <w:rPr>
                <w:rFonts w:ascii="Arial" w:hAnsi="Arial" w:cs="Arial"/>
              </w:rPr>
              <w:t>94</w:t>
            </w:r>
          </w:p>
        </w:tc>
        <w:tc>
          <w:tcPr>
            <w:tcW w:w="567" w:type="dxa"/>
            <w:vAlign w:val="bottom"/>
          </w:tcPr>
          <w:p w:rsidR="00D852E2" w:rsidRPr="009A1305" w:rsidRDefault="00D852E2" w:rsidP="00FF1944">
            <w:pPr>
              <w:pStyle w:val="Tdec"/>
              <w:tabs>
                <w:tab w:val="clear" w:pos="993"/>
              </w:tabs>
              <w:ind w:right="113"/>
              <w:jc w:val="right"/>
              <w:rPr>
                <w:rFonts w:ascii="Arial" w:hAnsi="Arial" w:cs="Arial"/>
              </w:rPr>
            </w:pPr>
          </w:p>
        </w:tc>
        <w:tc>
          <w:tcPr>
            <w:tcW w:w="1701" w:type="dxa"/>
          </w:tcPr>
          <w:p w:rsidR="00D852E2" w:rsidRPr="009A1305" w:rsidRDefault="00C011A5" w:rsidP="00FF1944">
            <w:pPr>
              <w:pStyle w:val="Tdec"/>
              <w:tabs>
                <w:tab w:val="clear" w:pos="993"/>
              </w:tabs>
              <w:ind w:right="113"/>
              <w:jc w:val="right"/>
              <w:rPr>
                <w:rFonts w:ascii="Arial" w:hAnsi="Arial" w:cs="Arial"/>
              </w:rPr>
            </w:pPr>
            <w:r w:rsidRPr="009A1305">
              <w:rPr>
                <w:rFonts w:ascii="Arial" w:hAnsi="Arial" w:cs="Arial"/>
              </w:rPr>
              <w:t>102</w:t>
            </w:r>
          </w:p>
        </w:tc>
      </w:tr>
      <w:tr w:rsidR="00D852E2" w:rsidRPr="009A1305" w:rsidTr="00D852E2">
        <w:trPr>
          <w:cantSplit/>
        </w:trPr>
        <w:tc>
          <w:tcPr>
            <w:tcW w:w="5415" w:type="dxa"/>
            <w:vAlign w:val="bottom"/>
          </w:tcPr>
          <w:p w:rsidR="00D852E2" w:rsidRPr="009A1305" w:rsidRDefault="00D852E2" w:rsidP="004E29D7">
            <w:pPr>
              <w:pStyle w:val="Tindent"/>
              <w:ind w:left="426" w:firstLine="0"/>
              <w:rPr>
                <w:rFonts w:ascii="Arial" w:hAnsi="Arial" w:cs="Arial"/>
              </w:rPr>
            </w:pPr>
          </w:p>
        </w:tc>
        <w:tc>
          <w:tcPr>
            <w:tcW w:w="1701" w:type="dxa"/>
            <w:tcBorders>
              <w:top w:val="single" w:sz="4" w:space="0" w:color="auto"/>
              <w:bottom w:val="double" w:sz="4" w:space="0" w:color="auto"/>
            </w:tcBorders>
          </w:tcPr>
          <w:p w:rsidR="00D852E2" w:rsidRPr="009A1305" w:rsidRDefault="00D852E2" w:rsidP="00BD3673">
            <w:pPr>
              <w:pStyle w:val="Tdec"/>
              <w:tabs>
                <w:tab w:val="clear" w:pos="993"/>
              </w:tabs>
              <w:ind w:right="113"/>
              <w:jc w:val="right"/>
              <w:rPr>
                <w:rFonts w:ascii="Arial" w:hAnsi="Arial" w:cs="Arial"/>
              </w:rPr>
            </w:pPr>
            <w:r w:rsidRPr="009A1305">
              <w:rPr>
                <w:rFonts w:ascii="Arial" w:hAnsi="Arial" w:cs="Arial"/>
                <w:b/>
              </w:rPr>
              <w:t>1</w:t>
            </w:r>
            <w:r w:rsidR="00BD3673" w:rsidRPr="009A1305">
              <w:rPr>
                <w:rFonts w:ascii="Arial" w:hAnsi="Arial" w:cs="Arial"/>
                <w:b/>
              </w:rPr>
              <w:t>94</w:t>
            </w:r>
          </w:p>
        </w:tc>
        <w:tc>
          <w:tcPr>
            <w:tcW w:w="567" w:type="dxa"/>
            <w:vAlign w:val="bottom"/>
          </w:tcPr>
          <w:p w:rsidR="00D852E2" w:rsidRPr="009A1305" w:rsidRDefault="00D852E2" w:rsidP="00FF1944">
            <w:pPr>
              <w:pStyle w:val="Tdec"/>
              <w:tabs>
                <w:tab w:val="clear" w:pos="993"/>
              </w:tabs>
              <w:ind w:right="113"/>
              <w:jc w:val="right"/>
              <w:rPr>
                <w:rFonts w:ascii="Arial" w:hAnsi="Arial" w:cs="Arial"/>
              </w:rPr>
            </w:pPr>
          </w:p>
        </w:tc>
        <w:tc>
          <w:tcPr>
            <w:tcW w:w="1701" w:type="dxa"/>
            <w:tcBorders>
              <w:top w:val="single" w:sz="4" w:space="0" w:color="auto"/>
              <w:bottom w:val="double" w:sz="4" w:space="0" w:color="auto"/>
            </w:tcBorders>
          </w:tcPr>
          <w:p w:rsidR="00D852E2" w:rsidRPr="009A1305" w:rsidRDefault="00C011A5" w:rsidP="004525D1">
            <w:pPr>
              <w:pStyle w:val="Tdec"/>
              <w:tabs>
                <w:tab w:val="clear" w:pos="993"/>
              </w:tabs>
              <w:ind w:right="113"/>
              <w:jc w:val="right"/>
              <w:rPr>
                <w:rFonts w:ascii="Arial" w:hAnsi="Arial" w:cs="Arial"/>
              </w:rPr>
            </w:pPr>
            <w:r w:rsidRPr="009A1305">
              <w:rPr>
                <w:rFonts w:ascii="Arial" w:hAnsi="Arial" w:cs="Arial"/>
                <w:b/>
              </w:rPr>
              <w:t>102</w:t>
            </w:r>
          </w:p>
        </w:tc>
      </w:tr>
    </w:tbl>
    <w:p w:rsidR="00FB5ADD" w:rsidRPr="009A1305" w:rsidRDefault="00FB5ADD" w:rsidP="00FB5ADD">
      <w:pPr>
        <w:pStyle w:val="NormalIndent"/>
      </w:pPr>
    </w:p>
    <w:p w:rsidR="00756AE3" w:rsidRPr="009A1305" w:rsidRDefault="00291FF1" w:rsidP="007D3998">
      <w:pPr>
        <w:pStyle w:val="Heading2"/>
        <w:rPr>
          <w:rStyle w:val="StyleHeading1ArialCharChar"/>
          <w:b/>
          <w:sz w:val="20"/>
        </w:rPr>
      </w:pPr>
      <w:r>
        <w:rPr>
          <w:rStyle w:val="StyleHeading1ArialCharChar"/>
          <w:b/>
          <w:sz w:val="20"/>
        </w:rPr>
        <w:t>TAXATION</w:t>
      </w:r>
    </w:p>
    <w:p w:rsidR="00780A70" w:rsidRPr="009A1305" w:rsidRDefault="00136279" w:rsidP="00CB7838">
      <w:pPr>
        <w:pStyle w:val="NormalIndent"/>
        <w:ind w:left="360"/>
        <w:rPr>
          <w:rFonts w:ascii="Arial" w:hAnsi="Arial" w:cs="Arial"/>
        </w:rPr>
      </w:pPr>
      <w:r w:rsidRPr="009A1305">
        <w:rPr>
          <w:rFonts w:ascii="Arial" w:hAnsi="Arial" w:cs="Arial"/>
        </w:rPr>
        <w:t>The Company has sought tax advice and our advisors have confirmed that as</w:t>
      </w:r>
      <w:r w:rsidR="00B1176C" w:rsidRPr="009A1305">
        <w:rPr>
          <w:rFonts w:ascii="Arial" w:hAnsi="Arial" w:cs="Arial"/>
        </w:rPr>
        <w:t xml:space="preserve"> a result Layden House being treated as an investment asset, t</w:t>
      </w:r>
      <w:r w:rsidR="00756AE3" w:rsidRPr="009A1305">
        <w:rPr>
          <w:rFonts w:ascii="Arial" w:hAnsi="Arial" w:cs="Arial"/>
        </w:rPr>
        <w:t xml:space="preserve">he </w:t>
      </w:r>
      <w:r w:rsidR="00D458FE" w:rsidRPr="009A1305">
        <w:rPr>
          <w:rFonts w:ascii="Arial" w:hAnsi="Arial" w:cs="Arial"/>
        </w:rPr>
        <w:t>Company</w:t>
      </w:r>
      <w:r w:rsidR="00756AE3" w:rsidRPr="009A1305">
        <w:rPr>
          <w:rFonts w:ascii="Arial" w:hAnsi="Arial" w:cs="Arial"/>
        </w:rPr>
        <w:t xml:space="preserve"> is </w:t>
      </w:r>
      <w:r w:rsidR="00B1176C" w:rsidRPr="009A1305">
        <w:rPr>
          <w:rFonts w:ascii="Arial" w:hAnsi="Arial" w:cs="Arial"/>
        </w:rPr>
        <w:t xml:space="preserve">no longer </w:t>
      </w:r>
      <w:r w:rsidR="00756AE3" w:rsidRPr="009A1305">
        <w:rPr>
          <w:rFonts w:ascii="Arial" w:hAnsi="Arial" w:cs="Arial"/>
        </w:rPr>
        <w:t xml:space="preserve">exempt from tax on its </w:t>
      </w:r>
      <w:r w:rsidR="00B1176C" w:rsidRPr="009A1305">
        <w:rPr>
          <w:rFonts w:ascii="Arial" w:hAnsi="Arial" w:cs="Arial"/>
        </w:rPr>
        <w:t xml:space="preserve">revenue </w:t>
      </w:r>
      <w:r w:rsidR="00756AE3" w:rsidRPr="009A1305">
        <w:rPr>
          <w:rFonts w:ascii="Arial" w:hAnsi="Arial" w:cs="Arial"/>
        </w:rPr>
        <w:t xml:space="preserve">income and gains </w:t>
      </w:r>
      <w:r w:rsidR="00B1176C" w:rsidRPr="009A1305">
        <w:rPr>
          <w:rFonts w:ascii="Arial" w:hAnsi="Arial" w:cs="Arial"/>
        </w:rPr>
        <w:t xml:space="preserve">or capital gains. </w:t>
      </w:r>
      <w:r w:rsidR="00C011A5" w:rsidRPr="009A1305">
        <w:rPr>
          <w:rFonts w:ascii="Arial" w:hAnsi="Arial" w:cs="Arial"/>
        </w:rPr>
        <w:t>The resultant tax liability has now been settled</w:t>
      </w:r>
      <w:r w:rsidR="00DC202A" w:rsidRPr="009A1305">
        <w:rPr>
          <w:rFonts w:ascii="Arial" w:hAnsi="Arial" w:cs="Arial"/>
        </w:rPr>
        <w:t>.</w:t>
      </w:r>
    </w:p>
    <w:tbl>
      <w:tblPr>
        <w:tblW w:w="9384" w:type="dxa"/>
        <w:tblLayout w:type="fixed"/>
        <w:tblCellMar>
          <w:left w:w="28" w:type="dxa"/>
          <w:right w:w="28" w:type="dxa"/>
        </w:tblCellMar>
        <w:tblLook w:val="0000" w:firstRow="0" w:lastRow="0" w:firstColumn="0" w:lastColumn="0" w:noHBand="0" w:noVBand="0"/>
      </w:tblPr>
      <w:tblGrid>
        <w:gridCol w:w="5415"/>
        <w:gridCol w:w="1701"/>
        <w:gridCol w:w="567"/>
        <w:gridCol w:w="1701"/>
      </w:tblGrid>
      <w:tr w:rsidR="00291FF1" w:rsidRPr="009A1305" w:rsidTr="00C35B2D">
        <w:trPr>
          <w:cantSplit/>
        </w:trPr>
        <w:tc>
          <w:tcPr>
            <w:tcW w:w="5415" w:type="dxa"/>
          </w:tcPr>
          <w:p w:rsidR="00291FF1" w:rsidRPr="009A1305" w:rsidRDefault="00291FF1" w:rsidP="00C35B2D">
            <w:pPr>
              <w:pStyle w:val="Tindent"/>
              <w:keepLines/>
              <w:rPr>
                <w:rFonts w:ascii="Arial" w:hAnsi="Arial" w:cs="Arial"/>
                <w:b/>
              </w:rPr>
            </w:pPr>
          </w:p>
        </w:tc>
        <w:tc>
          <w:tcPr>
            <w:tcW w:w="1701" w:type="dxa"/>
          </w:tcPr>
          <w:p w:rsidR="00291FF1" w:rsidRPr="009A1305" w:rsidRDefault="00291FF1" w:rsidP="00C35B2D">
            <w:pPr>
              <w:pStyle w:val="Thead"/>
              <w:rPr>
                <w:rFonts w:ascii="Arial" w:hAnsi="Arial" w:cs="Arial"/>
              </w:rPr>
            </w:pPr>
            <w:r w:rsidRPr="009A1305">
              <w:rPr>
                <w:rFonts w:ascii="Arial" w:hAnsi="Arial" w:cs="Arial"/>
              </w:rPr>
              <w:t>Year ended</w:t>
            </w:r>
          </w:p>
          <w:p w:rsidR="00291FF1" w:rsidRPr="009A1305" w:rsidRDefault="00291FF1" w:rsidP="00C35B2D">
            <w:pPr>
              <w:pStyle w:val="Thead"/>
              <w:rPr>
                <w:rFonts w:ascii="Arial" w:hAnsi="Arial" w:cs="Arial"/>
              </w:rPr>
            </w:pPr>
            <w:r w:rsidRPr="009A1305">
              <w:rPr>
                <w:rFonts w:ascii="Arial" w:hAnsi="Arial" w:cs="Arial"/>
              </w:rPr>
              <w:t>31 March 2018</w:t>
            </w:r>
          </w:p>
          <w:p w:rsidR="00291FF1" w:rsidRPr="009A1305" w:rsidRDefault="00291FF1" w:rsidP="00C35B2D">
            <w:pPr>
              <w:pStyle w:val="Thead"/>
              <w:rPr>
                <w:rFonts w:ascii="Arial" w:hAnsi="Arial" w:cs="Arial"/>
              </w:rPr>
            </w:pPr>
            <w:r w:rsidRPr="009A1305">
              <w:rPr>
                <w:rFonts w:ascii="Arial" w:hAnsi="Arial" w:cs="Arial"/>
              </w:rPr>
              <w:t>£000</w:t>
            </w:r>
          </w:p>
          <w:p w:rsidR="00291FF1" w:rsidRPr="009A1305" w:rsidRDefault="00291FF1" w:rsidP="00C35B2D">
            <w:pPr>
              <w:pStyle w:val="Thead"/>
              <w:rPr>
                <w:rFonts w:ascii="Arial" w:hAnsi="Arial" w:cs="Arial"/>
              </w:rPr>
            </w:pPr>
          </w:p>
        </w:tc>
        <w:tc>
          <w:tcPr>
            <w:tcW w:w="567" w:type="dxa"/>
          </w:tcPr>
          <w:p w:rsidR="00291FF1" w:rsidRPr="009A1305" w:rsidRDefault="00291FF1" w:rsidP="00C35B2D">
            <w:pPr>
              <w:pStyle w:val="Thead"/>
              <w:ind w:left="-28" w:firstLine="28"/>
              <w:rPr>
                <w:rFonts w:ascii="Arial" w:hAnsi="Arial" w:cs="Arial"/>
              </w:rPr>
            </w:pPr>
          </w:p>
        </w:tc>
        <w:tc>
          <w:tcPr>
            <w:tcW w:w="1701" w:type="dxa"/>
          </w:tcPr>
          <w:p w:rsidR="00291FF1" w:rsidRPr="009A1305" w:rsidRDefault="00291FF1" w:rsidP="00C35B2D">
            <w:pPr>
              <w:pStyle w:val="Thead"/>
              <w:ind w:left="-28" w:firstLine="28"/>
              <w:rPr>
                <w:rFonts w:ascii="Arial" w:hAnsi="Arial" w:cs="Arial"/>
              </w:rPr>
            </w:pPr>
            <w:r w:rsidRPr="009A1305">
              <w:rPr>
                <w:rFonts w:ascii="Arial" w:hAnsi="Arial" w:cs="Arial"/>
              </w:rPr>
              <w:t>Year ended</w:t>
            </w:r>
          </w:p>
          <w:p w:rsidR="00291FF1" w:rsidRPr="009A1305" w:rsidRDefault="00291FF1" w:rsidP="00C35B2D">
            <w:pPr>
              <w:pStyle w:val="Thead"/>
              <w:ind w:left="-28" w:firstLine="28"/>
              <w:rPr>
                <w:rFonts w:ascii="Arial" w:hAnsi="Arial" w:cs="Arial"/>
              </w:rPr>
            </w:pPr>
            <w:r w:rsidRPr="009A1305">
              <w:rPr>
                <w:rFonts w:ascii="Arial" w:hAnsi="Arial" w:cs="Arial"/>
              </w:rPr>
              <w:t>31 March 2017</w:t>
            </w:r>
          </w:p>
          <w:p w:rsidR="00291FF1" w:rsidRPr="009A1305" w:rsidRDefault="00291FF1" w:rsidP="00C35B2D">
            <w:pPr>
              <w:pStyle w:val="Thead"/>
              <w:rPr>
                <w:rFonts w:ascii="Arial" w:hAnsi="Arial" w:cs="Arial"/>
              </w:rPr>
            </w:pPr>
            <w:r w:rsidRPr="009A1305">
              <w:rPr>
                <w:rFonts w:ascii="Arial" w:hAnsi="Arial" w:cs="Arial"/>
              </w:rPr>
              <w:t>£000</w:t>
            </w:r>
          </w:p>
        </w:tc>
      </w:tr>
      <w:tr w:rsidR="00291FF1" w:rsidRPr="009A1305" w:rsidTr="00C35B2D">
        <w:trPr>
          <w:cantSplit/>
        </w:trPr>
        <w:tc>
          <w:tcPr>
            <w:tcW w:w="5415" w:type="dxa"/>
            <w:vAlign w:val="bottom"/>
          </w:tcPr>
          <w:p w:rsidR="00291FF1" w:rsidRPr="009A1305" w:rsidRDefault="00291FF1" w:rsidP="00C35B2D">
            <w:pPr>
              <w:pStyle w:val="Tindent"/>
              <w:ind w:left="426" w:firstLine="0"/>
              <w:rPr>
                <w:rFonts w:ascii="Arial" w:hAnsi="Arial" w:cs="Arial"/>
              </w:rPr>
            </w:pPr>
            <w:r>
              <w:rPr>
                <w:rFonts w:ascii="Arial" w:hAnsi="Arial" w:cs="Arial"/>
              </w:rPr>
              <w:t>Corporation Tax</w:t>
            </w:r>
          </w:p>
        </w:tc>
        <w:tc>
          <w:tcPr>
            <w:tcW w:w="1701" w:type="dxa"/>
          </w:tcPr>
          <w:p w:rsidR="00291FF1" w:rsidRPr="009A1305" w:rsidRDefault="00291FF1" w:rsidP="00C35B2D">
            <w:pPr>
              <w:pStyle w:val="Tdec"/>
              <w:tabs>
                <w:tab w:val="clear" w:pos="993"/>
              </w:tabs>
              <w:ind w:right="113"/>
              <w:jc w:val="right"/>
              <w:rPr>
                <w:rFonts w:ascii="Arial" w:hAnsi="Arial" w:cs="Arial"/>
              </w:rPr>
            </w:pPr>
            <w:r>
              <w:rPr>
                <w:rFonts w:ascii="Arial" w:hAnsi="Arial" w:cs="Arial"/>
              </w:rPr>
              <w:t>72</w:t>
            </w:r>
          </w:p>
        </w:tc>
        <w:tc>
          <w:tcPr>
            <w:tcW w:w="567" w:type="dxa"/>
            <w:vAlign w:val="bottom"/>
          </w:tcPr>
          <w:p w:rsidR="00291FF1" w:rsidRPr="009A1305" w:rsidRDefault="00291FF1" w:rsidP="00C35B2D">
            <w:pPr>
              <w:pStyle w:val="Tdec"/>
              <w:tabs>
                <w:tab w:val="clear" w:pos="993"/>
              </w:tabs>
              <w:ind w:right="113"/>
              <w:jc w:val="right"/>
              <w:rPr>
                <w:rFonts w:ascii="Arial" w:hAnsi="Arial" w:cs="Arial"/>
              </w:rPr>
            </w:pPr>
          </w:p>
        </w:tc>
        <w:tc>
          <w:tcPr>
            <w:tcW w:w="1701" w:type="dxa"/>
          </w:tcPr>
          <w:p w:rsidR="00291FF1" w:rsidRPr="009A1305" w:rsidRDefault="00291FF1" w:rsidP="00C35B2D">
            <w:pPr>
              <w:pStyle w:val="Tdec"/>
              <w:tabs>
                <w:tab w:val="clear" w:pos="993"/>
              </w:tabs>
              <w:ind w:right="113"/>
              <w:jc w:val="right"/>
              <w:rPr>
                <w:rFonts w:ascii="Arial" w:hAnsi="Arial" w:cs="Arial"/>
              </w:rPr>
            </w:pPr>
            <w:r>
              <w:rPr>
                <w:rFonts w:ascii="Arial" w:hAnsi="Arial" w:cs="Arial"/>
              </w:rPr>
              <w:t>-</w:t>
            </w:r>
          </w:p>
        </w:tc>
      </w:tr>
      <w:tr w:rsidR="00291FF1" w:rsidRPr="009A1305" w:rsidTr="00C35B2D">
        <w:trPr>
          <w:cantSplit/>
        </w:trPr>
        <w:tc>
          <w:tcPr>
            <w:tcW w:w="5415" w:type="dxa"/>
            <w:vAlign w:val="bottom"/>
          </w:tcPr>
          <w:p w:rsidR="00291FF1" w:rsidRPr="009A1305" w:rsidRDefault="00291FF1" w:rsidP="00C35B2D">
            <w:pPr>
              <w:pStyle w:val="Tindent"/>
              <w:ind w:left="426" w:firstLine="0"/>
              <w:rPr>
                <w:rFonts w:ascii="Arial" w:hAnsi="Arial" w:cs="Arial"/>
              </w:rPr>
            </w:pPr>
          </w:p>
        </w:tc>
        <w:tc>
          <w:tcPr>
            <w:tcW w:w="1701" w:type="dxa"/>
            <w:tcBorders>
              <w:top w:val="single" w:sz="4" w:space="0" w:color="auto"/>
              <w:bottom w:val="double" w:sz="4" w:space="0" w:color="auto"/>
            </w:tcBorders>
          </w:tcPr>
          <w:p w:rsidR="00291FF1" w:rsidRPr="009A1305" w:rsidRDefault="00291FF1" w:rsidP="00C35B2D">
            <w:pPr>
              <w:pStyle w:val="Tdec"/>
              <w:tabs>
                <w:tab w:val="clear" w:pos="993"/>
              </w:tabs>
              <w:ind w:right="113"/>
              <w:jc w:val="right"/>
              <w:rPr>
                <w:rFonts w:ascii="Arial" w:hAnsi="Arial" w:cs="Arial"/>
              </w:rPr>
            </w:pPr>
            <w:r>
              <w:rPr>
                <w:rFonts w:ascii="Arial" w:hAnsi="Arial" w:cs="Arial"/>
                <w:b/>
              </w:rPr>
              <w:t>72</w:t>
            </w:r>
          </w:p>
        </w:tc>
        <w:tc>
          <w:tcPr>
            <w:tcW w:w="567" w:type="dxa"/>
            <w:vAlign w:val="bottom"/>
          </w:tcPr>
          <w:p w:rsidR="00291FF1" w:rsidRPr="009A1305" w:rsidRDefault="00291FF1" w:rsidP="00C35B2D">
            <w:pPr>
              <w:pStyle w:val="Tdec"/>
              <w:tabs>
                <w:tab w:val="clear" w:pos="993"/>
              </w:tabs>
              <w:ind w:right="113"/>
              <w:jc w:val="right"/>
              <w:rPr>
                <w:rFonts w:ascii="Arial" w:hAnsi="Arial" w:cs="Arial"/>
              </w:rPr>
            </w:pPr>
          </w:p>
        </w:tc>
        <w:tc>
          <w:tcPr>
            <w:tcW w:w="1701" w:type="dxa"/>
            <w:tcBorders>
              <w:top w:val="single" w:sz="4" w:space="0" w:color="auto"/>
              <w:bottom w:val="double" w:sz="4" w:space="0" w:color="auto"/>
            </w:tcBorders>
          </w:tcPr>
          <w:p w:rsidR="00291FF1" w:rsidRPr="009A1305" w:rsidRDefault="00291FF1" w:rsidP="00C35B2D">
            <w:pPr>
              <w:pStyle w:val="Tdec"/>
              <w:tabs>
                <w:tab w:val="clear" w:pos="993"/>
              </w:tabs>
              <w:ind w:right="113"/>
              <w:jc w:val="right"/>
              <w:rPr>
                <w:rFonts w:ascii="Arial" w:hAnsi="Arial" w:cs="Arial"/>
              </w:rPr>
            </w:pPr>
            <w:r>
              <w:rPr>
                <w:rFonts w:ascii="Arial" w:hAnsi="Arial" w:cs="Arial"/>
              </w:rPr>
              <w:t>-</w:t>
            </w:r>
          </w:p>
        </w:tc>
      </w:tr>
    </w:tbl>
    <w:p w:rsidR="00291FF1" w:rsidRPr="009A1305" w:rsidRDefault="00291FF1" w:rsidP="000449D0">
      <w:pPr>
        <w:pStyle w:val="NormalIndent"/>
        <w:ind w:left="0"/>
        <w:rPr>
          <w:rFonts w:ascii="Arial" w:hAnsi="Arial" w:cs="Arial"/>
        </w:rPr>
      </w:pPr>
    </w:p>
    <w:p w:rsidR="00B53204" w:rsidRPr="009A1305" w:rsidRDefault="007D3998" w:rsidP="007D3998">
      <w:pPr>
        <w:pStyle w:val="Heading2"/>
        <w:rPr>
          <w:rStyle w:val="StyleHeading1ArialCharChar"/>
          <w:b/>
          <w:sz w:val="20"/>
        </w:rPr>
      </w:pPr>
      <w:bookmarkStart w:id="33" w:name="_Ref353543442"/>
      <w:r w:rsidRPr="009A1305">
        <w:rPr>
          <w:rStyle w:val="StyleHeading1ArialCharChar"/>
          <w:b/>
          <w:sz w:val="20"/>
        </w:rPr>
        <w:t>INVESTMENT PROPERTIES</w:t>
      </w:r>
      <w:bookmarkEnd w:id="33"/>
    </w:p>
    <w:tbl>
      <w:tblPr>
        <w:tblW w:w="9384" w:type="dxa"/>
        <w:tblLayout w:type="fixed"/>
        <w:tblCellMar>
          <w:left w:w="28" w:type="dxa"/>
          <w:right w:w="28" w:type="dxa"/>
        </w:tblCellMar>
        <w:tblLook w:val="0000" w:firstRow="0" w:lastRow="0" w:firstColumn="0" w:lastColumn="0" w:noHBand="0" w:noVBand="0"/>
      </w:tblPr>
      <w:tblGrid>
        <w:gridCol w:w="5415"/>
        <w:gridCol w:w="1701"/>
        <w:gridCol w:w="567"/>
        <w:gridCol w:w="1701"/>
      </w:tblGrid>
      <w:tr w:rsidR="00FA13B4" w:rsidRPr="009A1305" w:rsidTr="001119C7">
        <w:trPr>
          <w:cantSplit/>
        </w:trPr>
        <w:tc>
          <w:tcPr>
            <w:tcW w:w="5415" w:type="dxa"/>
          </w:tcPr>
          <w:p w:rsidR="00FA13B4" w:rsidRPr="009A1305" w:rsidRDefault="00FA13B4" w:rsidP="001119C7">
            <w:pPr>
              <w:pStyle w:val="Tindent"/>
              <w:keepLines/>
              <w:rPr>
                <w:rFonts w:ascii="Arial" w:hAnsi="Arial" w:cs="Arial"/>
                <w:b/>
              </w:rPr>
            </w:pPr>
          </w:p>
        </w:tc>
        <w:tc>
          <w:tcPr>
            <w:tcW w:w="1701" w:type="dxa"/>
          </w:tcPr>
          <w:p w:rsidR="00FA13B4" w:rsidRPr="009A1305" w:rsidRDefault="008D127D" w:rsidP="001119C7">
            <w:pPr>
              <w:pStyle w:val="Thead"/>
              <w:rPr>
                <w:rFonts w:ascii="Arial" w:hAnsi="Arial" w:cs="Arial"/>
              </w:rPr>
            </w:pPr>
            <w:r w:rsidRPr="009A1305">
              <w:rPr>
                <w:rFonts w:ascii="Arial" w:hAnsi="Arial" w:cs="Arial"/>
              </w:rPr>
              <w:t>201</w:t>
            </w:r>
            <w:r w:rsidR="00C011A5" w:rsidRPr="009A1305">
              <w:rPr>
                <w:rFonts w:ascii="Arial" w:hAnsi="Arial" w:cs="Arial"/>
              </w:rPr>
              <w:t>8</w:t>
            </w:r>
          </w:p>
          <w:p w:rsidR="00FA13B4" w:rsidRPr="009A1305" w:rsidRDefault="00FA13B4" w:rsidP="001119C7">
            <w:pPr>
              <w:pStyle w:val="Thead"/>
              <w:rPr>
                <w:rFonts w:ascii="Arial" w:hAnsi="Arial" w:cs="Arial"/>
              </w:rPr>
            </w:pPr>
            <w:r w:rsidRPr="009A1305">
              <w:rPr>
                <w:rFonts w:ascii="Arial" w:hAnsi="Arial" w:cs="Arial"/>
              </w:rPr>
              <w:t>£000</w:t>
            </w:r>
          </w:p>
        </w:tc>
        <w:tc>
          <w:tcPr>
            <w:tcW w:w="567" w:type="dxa"/>
          </w:tcPr>
          <w:p w:rsidR="00FA13B4" w:rsidRPr="009A1305" w:rsidRDefault="00FA13B4" w:rsidP="001119C7">
            <w:pPr>
              <w:pStyle w:val="Thead"/>
              <w:ind w:left="-28" w:firstLine="28"/>
              <w:rPr>
                <w:rFonts w:ascii="Arial" w:hAnsi="Arial" w:cs="Arial"/>
              </w:rPr>
            </w:pPr>
          </w:p>
        </w:tc>
        <w:tc>
          <w:tcPr>
            <w:tcW w:w="1701" w:type="dxa"/>
          </w:tcPr>
          <w:p w:rsidR="00FA13B4" w:rsidRPr="009A1305" w:rsidRDefault="00204717" w:rsidP="001119C7">
            <w:pPr>
              <w:pStyle w:val="Thead"/>
              <w:ind w:left="-28" w:firstLine="28"/>
              <w:rPr>
                <w:rFonts w:ascii="Arial" w:hAnsi="Arial" w:cs="Arial"/>
              </w:rPr>
            </w:pPr>
            <w:r w:rsidRPr="009A1305">
              <w:rPr>
                <w:rFonts w:ascii="Arial" w:hAnsi="Arial" w:cs="Arial"/>
              </w:rPr>
              <w:t>201</w:t>
            </w:r>
            <w:r w:rsidR="00C011A5" w:rsidRPr="009A1305">
              <w:rPr>
                <w:rFonts w:ascii="Arial" w:hAnsi="Arial" w:cs="Arial"/>
              </w:rPr>
              <w:t>7</w:t>
            </w:r>
          </w:p>
          <w:p w:rsidR="00FA13B4" w:rsidRPr="009A1305" w:rsidRDefault="00FA13B4" w:rsidP="001119C7">
            <w:pPr>
              <w:pStyle w:val="Thead"/>
              <w:rPr>
                <w:rFonts w:ascii="Arial" w:hAnsi="Arial" w:cs="Arial"/>
              </w:rPr>
            </w:pPr>
            <w:r w:rsidRPr="009A1305">
              <w:rPr>
                <w:rFonts w:ascii="Arial" w:hAnsi="Arial" w:cs="Arial"/>
              </w:rPr>
              <w:t>£000</w:t>
            </w:r>
          </w:p>
        </w:tc>
      </w:tr>
      <w:tr w:rsidR="00FA13B4" w:rsidRPr="009A1305" w:rsidTr="00FB44EF">
        <w:trPr>
          <w:cantSplit/>
        </w:trPr>
        <w:tc>
          <w:tcPr>
            <w:tcW w:w="5415" w:type="dxa"/>
            <w:vAlign w:val="bottom"/>
          </w:tcPr>
          <w:p w:rsidR="00FA13B4" w:rsidRPr="009A1305" w:rsidRDefault="00FA13B4" w:rsidP="001119C7">
            <w:pPr>
              <w:pStyle w:val="B0"/>
              <w:rPr>
                <w:rFonts w:ascii="Arial" w:hAnsi="Arial" w:cs="Arial"/>
              </w:rPr>
            </w:pPr>
          </w:p>
        </w:tc>
        <w:tc>
          <w:tcPr>
            <w:tcW w:w="1701" w:type="dxa"/>
            <w:vAlign w:val="bottom"/>
          </w:tcPr>
          <w:p w:rsidR="00FA13B4" w:rsidRPr="009A1305" w:rsidRDefault="00FA13B4" w:rsidP="001119C7">
            <w:pPr>
              <w:pStyle w:val="B0"/>
              <w:ind w:right="113"/>
              <w:jc w:val="right"/>
              <w:rPr>
                <w:rFonts w:ascii="Arial" w:hAnsi="Arial" w:cs="Arial"/>
              </w:rPr>
            </w:pPr>
          </w:p>
        </w:tc>
        <w:tc>
          <w:tcPr>
            <w:tcW w:w="567" w:type="dxa"/>
            <w:vAlign w:val="bottom"/>
          </w:tcPr>
          <w:p w:rsidR="00FA13B4" w:rsidRPr="009A1305" w:rsidRDefault="00FA13B4" w:rsidP="001119C7">
            <w:pPr>
              <w:pStyle w:val="B0"/>
              <w:ind w:right="113"/>
              <w:jc w:val="right"/>
              <w:rPr>
                <w:rFonts w:ascii="Arial" w:hAnsi="Arial" w:cs="Arial"/>
              </w:rPr>
            </w:pPr>
          </w:p>
        </w:tc>
        <w:tc>
          <w:tcPr>
            <w:tcW w:w="1701" w:type="dxa"/>
            <w:vAlign w:val="bottom"/>
          </w:tcPr>
          <w:p w:rsidR="00FA13B4" w:rsidRPr="009A1305" w:rsidRDefault="00FA13B4" w:rsidP="001119C7">
            <w:pPr>
              <w:pStyle w:val="B0"/>
              <w:ind w:right="113"/>
              <w:jc w:val="right"/>
              <w:rPr>
                <w:rFonts w:ascii="Arial" w:hAnsi="Arial" w:cs="Arial"/>
              </w:rPr>
            </w:pPr>
          </w:p>
        </w:tc>
      </w:tr>
      <w:tr w:rsidR="00C011A5" w:rsidRPr="009A1305" w:rsidTr="00AC6BC4">
        <w:trPr>
          <w:cantSplit/>
        </w:trPr>
        <w:tc>
          <w:tcPr>
            <w:tcW w:w="5415" w:type="dxa"/>
            <w:vAlign w:val="bottom"/>
          </w:tcPr>
          <w:p w:rsidR="00C011A5" w:rsidRPr="009A1305" w:rsidRDefault="00C011A5" w:rsidP="00C011A5">
            <w:pPr>
              <w:pStyle w:val="Tindent"/>
              <w:ind w:hanging="283"/>
              <w:rPr>
                <w:rFonts w:ascii="Arial" w:hAnsi="Arial" w:cs="Arial"/>
              </w:rPr>
            </w:pPr>
            <w:r w:rsidRPr="009A1305">
              <w:rPr>
                <w:rFonts w:ascii="Arial" w:hAnsi="Arial" w:cs="Arial"/>
              </w:rPr>
              <w:t>Brought forward valuation</w:t>
            </w:r>
          </w:p>
        </w:tc>
        <w:tc>
          <w:tcPr>
            <w:tcW w:w="1701" w:type="dxa"/>
          </w:tcPr>
          <w:p w:rsidR="00C011A5" w:rsidRPr="009A1305" w:rsidRDefault="00C011A5" w:rsidP="00BD3673">
            <w:pPr>
              <w:pStyle w:val="Tdec"/>
              <w:tabs>
                <w:tab w:val="clear" w:pos="993"/>
              </w:tabs>
              <w:ind w:right="113"/>
              <w:jc w:val="right"/>
              <w:rPr>
                <w:rFonts w:ascii="Arial" w:hAnsi="Arial" w:cs="Arial"/>
              </w:rPr>
            </w:pPr>
            <w:r w:rsidRPr="009A1305">
              <w:rPr>
                <w:rFonts w:ascii="Arial" w:hAnsi="Arial" w:cs="Arial"/>
              </w:rPr>
              <w:t>2</w:t>
            </w:r>
            <w:r w:rsidR="00BD3673" w:rsidRPr="009A1305">
              <w:rPr>
                <w:rFonts w:ascii="Arial" w:hAnsi="Arial" w:cs="Arial"/>
              </w:rPr>
              <w:t>8</w:t>
            </w:r>
            <w:r w:rsidRPr="009A1305">
              <w:rPr>
                <w:rFonts w:ascii="Arial" w:hAnsi="Arial" w:cs="Arial"/>
              </w:rPr>
              <w:t>,</w:t>
            </w:r>
            <w:r w:rsidR="00BD3673" w:rsidRPr="009A1305">
              <w:rPr>
                <w:rFonts w:ascii="Arial" w:hAnsi="Arial" w:cs="Arial"/>
              </w:rPr>
              <w:t>175</w:t>
            </w:r>
          </w:p>
        </w:tc>
        <w:tc>
          <w:tcPr>
            <w:tcW w:w="567" w:type="dxa"/>
            <w:vAlign w:val="bottom"/>
          </w:tcPr>
          <w:p w:rsidR="00C011A5" w:rsidRPr="009A1305" w:rsidRDefault="00C011A5" w:rsidP="00C011A5">
            <w:pPr>
              <w:pStyle w:val="Tdec"/>
              <w:tabs>
                <w:tab w:val="clear" w:pos="993"/>
              </w:tabs>
              <w:ind w:right="113"/>
              <w:jc w:val="right"/>
              <w:rPr>
                <w:rFonts w:ascii="Arial" w:hAnsi="Arial" w:cs="Arial"/>
              </w:rPr>
            </w:pPr>
          </w:p>
        </w:tc>
        <w:tc>
          <w:tcPr>
            <w:tcW w:w="1701" w:type="dxa"/>
          </w:tcPr>
          <w:p w:rsidR="00C011A5" w:rsidRPr="009A1305" w:rsidRDefault="00C011A5" w:rsidP="00C011A5">
            <w:pPr>
              <w:pStyle w:val="Tdec"/>
              <w:tabs>
                <w:tab w:val="clear" w:pos="993"/>
              </w:tabs>
              <w:ind w:right="113"/>
              <w:jc w:val="right"/>
              <w:rPr>
                <w:rFonts w:ascii="Arial" w:hAnsi="Arial" w:cs="Arial"/>
              </w:rPr>
            </w:pPr>
            <w:r w:rsidRPr="009A1305">
              <w:rPr>
                <w:rFonts w:ascii="Arial" w:hAnsi="Arial" w:cs="Arial"/>
              </w:rPr>
              <w:t>25,800</w:t>
            </w:r>
          </w:p>
        </w:tc>
      </w:tr>
      <w:tr w:rsidR="00C011A5" w:rsidRPr="009A1305" w:rsidTr="00AC6BC4">
        <w:trPr>
          <w:cantSplit/>
        </w:trPr>
        <w:tc>
          <w:tcPr>
            <w:tcW w:w="5415" w:type="dxa"/>
            <w:vAlign w:val="bottom"/>
          </w:tcPr>
          <w:p w:rsidR="00C011A5" w:rsidRPr="009A1305" w:rsidRDefault="00C011A5" w:rsidP="00C011A5">
            <w:pPr>
              <w:pStyle w:val="Tindent"/>
              <w:ind w:hanging="283"/>
              <w:rPr>
                <w:rFonts w:ascii="Arial" w:hAnsi="Arial" w:cs="Arial"/>
              </w:rPr>
            </w:pPr>
            <w:r w:rsidRPr="009A1305">
              <w:rPr>
                <w:rFonts w:ascii="Arial" w:hAnsi="Arial" w:cs="Arial"/>
              </w:rPr>
              <w:t>Unrealised gain on revaluation</w:t>
            </w:r>
          </w:p>
        </w:tc>
        <w:tc>
          <w:tcPr>
            <w:tcW w:w="1701" w:type="dxa"/>
          </w:tcPr>
          <w:p w:rsidR="00C011A5" w:rsidRPr="009A1305" w:rsidRDefault="00BD3673" w:rsidP="00FE7035">
            <w:pPr>
              <w:pStyle w:val="Tdec"/>
              <w:tabs>
                <w:tab w:val="clear" w:pos="993"/>
              </w:tabs>
              <w:ind w:right="113"/>
              <w:jc w:val="right"/>
              <w:rPr>
                <w:rFonts w:ascii="Arial" w:hAnsi="Arial" w:cs="Arial"/>
              </w:rPr>
            </w:pPr>
            <w:r w:rsidRPr="009A1305">
              <w:rPr>
                <w:rFonts w:ascii="Arial" w:hAnsi="Arial" w:cs="Arial"/>
              </w:rPr>
              <w:t>7</w:t>
            </w:r>
            <w:r w:rsidR="00C011A5" w:rsidRPr="009A1305">
              <w:rPr>
                <w:rFonts w:ascii="Arial" w:hAnsi="Arial" w:cs="Arial"/>
              </w:rPr>
              <w:t>,</w:t>
            </w:r>
            <w:r w:rsidRPr="009A1305">
              <w:rPr>
                <w:rFonts w:ascii="Arial" w:hAnsi="Arial" w:cs="Arial"/>
              </w:rPr>
              <w:t>87</w:t>
            </w:r>
            <w:r w:rsidR="00FE7035">
              <w:rPr>
                <w:rFonts w:ascii="Arial" w:hAnsi="Arial" w:cs="Arial"/>
              </w:rPr>
              <w:t>9</w:t>
            </w:r>
          </w:p>
        </w:tc>
        <w:tc>
          <w:tcPr>
            <w:tcW w:w="567" w:type="dxa"/>
            <w:vAlign w:val="bottom"/>
          </w:tcPr>
          <w:p w:rsidR="00C011A5" w:rsidRPr="009A1305" w:rsidRDefault="00C011A5" w:rsidP="00C011A5">
            <w:pPr>
              <w:pStyle w:val="Tdec"/>
              <w:tabs>
                <w:tab w:val="clear" w:pos="993"/>
              </w:tabs>
              <w:ind w:right="113"/>
              <w:jc w:val="right"/>
              <w:rPr>
                <w:rFonts w:ascii="Arial" w:hAnsi="Arial" w:cs="Arial"/>
              </w:rPr>
            </w:pPr>
          </w:p>
        </w:tc>
        <w:tc>
          <w:tcPr>
            <w:tcW w:w="1701" w:type="dxa"/>
          </w:tcPr>
          <w:p w:rsidR="00C011A5" w:rsidRPr="009A1305" w:rsidRDefault="00C011A5" w:rsidP="00C011A5">
            <w:pPr>
              <w:pStyle w:val="Tdec"/>
              <w:tabs>
                <w:tab w:val="clear" w:pos="993"/>
              </w:tabs>
              <w:ind w:right="113"/>
              <w:jc w:val="right"/>
              <w:rPr>
                <w:rFonts w:ascii="Arial" w:hAnsi="Arial" w:cs="Arial"/>
              </w:rPr>
            </w:pPr>
            <w:r w:rsidRPr="009A1305">
              <w:rPr>
                <w:rFonts w:ascii="Arial" w:hAnsi="Arial" w:cs="Arial"/>
              </w:rPr>
              <w:t>2,024</w:t>
            </w:r>
          </w:p>
        </w:tc>
      </w:tr>
      <w:tr w:rsidR="00C011A5" w:rsidRPr="009A1305" w:rsidTr="00AC6BC4">
        <w:trPr>
          <w:cantSplit/>
        </w:trPr>
        <w:tc>
          <w:tcPr>
            <w:tcW w:w="5415" w:type="dxa"/>
            <w:vAlign w:val="bottom"/>
          </w:tcPr>
          <w:p w:rsidR="00C011A5" w:rsidRPr="009A1305" w:rsidRDefault="00C011A5" w:rsidP="00C011A5">
            <w:pPr>
              <w:pStyle w:val="Tindent"/>
              <w:ind w:hanging="283"/>
              <w:rPr>
                <w:rFonts w:ascii="Arial" w:hAnsi="Arial" w:cs="Arial"/>
              </w:rPr>
            </w:pPr>
            <w:r w:rsidRPr="009A1305">
              <w:rPr>
                <w:rFonts w:ascii="Arial" w:hAnsi="Arial" w:cs="Arial"/>
              </w:rPr>
              <w:t>Capitalised items</w:t>
            </w:r>
          </w:p>
        </w:tc>
        <w:tc>
          <w:tcPr>
            <w:tcW w:w="1701" w:type="dxa"/>
            <w:tcBorders>
              <w:bottom w:val="single" w:sz="4" w:space="0" w:color="auto"/>
            </w:tcBorders>
          </w:tcPr>
          <w:p w:rsidR="00C011A5" w:rsidRPr="009A1305" w:rsidRDefault="00BD3673" w:rsidP="00C011A5">
            <w:pPr>
              <w:pStyle w:val="Tdec"/>
              <w:tabs>
                <w:tab w:val="clear" w:pos="993"/>
              </w:tabs>
              <w:ind w:right="113"/>
              <w:jc w:val="right"/>
              <w:rPr>
                <w:rFonts w:ascii="Arial" w:hAnsi="Arial" w:cs="Arial"/>
              </w:rPr>
            </w:pPr>
            <w:r w:rsidRPr="009A1305">
              <w:rPr>
                <w:rFonts w:ascii="Arial" w:hAnsi="Arial" w:cs="Arial"/>
              </w:rPr>
              <w:t>69</w:t>
            </w:r>
            <w:r w:rsidR="00FE7035">
              <w:rPr>
                <w:rFonts w:ascii="Arial" w:hAnsi="Arial" w:cs="Arial"/>
              </w:rPr>
              <w:t>6</w:t>
            </w:r>
          </w:p>
        </w:tc>
        <w:tc>
          <w:tcPr>
            <w:tcW w:w="567" w:type="dxa"/>
            <w:vAlign w:val="bottom"/>
          </w:tcPr>
          <w:p w:rsidR="00C011A5" w:rsidRPr="009A1305" w:rsidRDefault="00C011A5" w:rsidP="00C011A5">
            <w:pPr>
              <w:pStyle w:val="Tdec"/>
              <w:tabs>
                <w:tab w:val="clear" w:pos="993"/>
              </w:tabs>
              <w:ind w:right="113"/>
              <w:jc w:val="right"/>
              <w:rPr>
                <w:rFonts w:ascii="Arial" w:hAnsi="Arial" w:cs="Arial"/>
              </w:rPr>
            </w:pPr>
          </w:p>
        </w:tc>
        <w:tc>
          <w:tcPr>
            <w:tcW w:w="1701" w:type="dxa"/>
            <w:tcBorders>
              <w:bottom w:val="single" w:sz="4" w:space="0" w:color="auto"/>
            </w:tcBorders>
          </w:tcPr>
          <w:p w:rsidR="00C011A5" w:rsidRPr="009A1305" w:rsidRDefault="00C011A5" w:rsidP="00C011A5">
            <w:pPr>
              <w:pStyle w:val="Tdec"/>
              <w:tabs>
                <w:tab w:val="clear" w:pos="993"/>
              </w:tabs>
              <w:ind w:right="113"/>
              <w:jc w:val="right"/>
              <w:rPr>
                <w:rFonts w:ascii="Arial" w:hAnsi="Arial" w:cs="Arial"/>
              </w:rPr>
            </w:pPr>
            <w:r w:rsidRPr="009A1305">
              <w:rPr>
                <w:rFonts w:ascii="Arial" w:hAnsi="Arial" w:cs="Arial"/>
              </w:rPr>
              <w:t>351</w:t>
            </w:r>
          </w:p>
        </w:tc>
      </w:tr>
      <w:tr w:rsidR="00C011A5" w:rsidRPr="00F55C5C" w:rsidTr="00AC6BC4">
        <w:trPr>
          <w:cantSplit/>
        </w:trPr>
        <w:tc>
          <w:tcPr>
            <w:tcW w:w="5415" w:type="dxa"/>
            <w:vAlign w:val="bottom"/>
          </w:tcPr>
          <w:p w:rsidR="00C011A5" w:rsidRPr="009A1305" w:rsidRDefault="00C011A5" w:rsidP="00C011A5">
            <w:pPr>
              <w:pStyle w:val="Tindent"/>
              <w:ind w:hanging="283"/>
              <w:rPr>
                <w:rFonts w:ascii="Arial" w:hAnsi="Arial" w:cs="Arial"/>
              </w:rPr>
            </w:pPr>
            <w:r w:rsidRPr="009A1305">
              <w:rPr>
                <w:rFonts w:ascii="Arial" w:hAnsi="Arial" w:cs="Arial"/>
              </w:rPr>
              <w:t>Carried forward valuation</w:t>
            </w:r>
          </w:p>
        </w:tc>
        <w:tc>
          <w:tcPr>
            <w:tcW w:w="1701" w:type="dxa"/>
            <w:tcBorders>
              <w:top w:val="single" w:sz="4" w:space="0" w:color="auto"/>
              <w:bottom w:val="double" w:sz="4" w:space="0" w:color="auto"/>
            </w:tcBorders>
          </w:tcPr>
          <w:p w:rsidR="00C011A5" w:rsidRPr="009A1305" w:rsidRDefault="00BD3673" w:rsidP="00BD3673">
            <w:pPr>
              <w:pStyle w:val="Tdec"/>
              <w:tabs>
                <w:tab w:val="clear" w:pos="993"/>
              </w:tabs>
              <w:ind w:right="113"/>
              <w:jc w:val="right"/>
              <w:rPr>
                <w:rFonts w:ascii="Arial" w:hAnsi="Arial" w:cs="Arial"/>
                <w:b/>
              </w:rPr>
            </w:pPr>
            <w:r w:rsidRPr="009A1305">
              <w:rPr>
                <w:rFonts w:ascii="Arial" w:hAnsi="Arial" w:cs="Arial"/>
                <w:b/>
              </w:rPr>
              <w:t>36</w:t>
            </w:r>
            <w:r w:rsidR="00C011A5" w:rsidRPr="009A1305">
              <w:rPr>
                <w:rFonts w:ascii="Arial" w:hAnsi="Arial" w:cs="Arial"/>
                <w:b/>
              </w:rPr>
              <w:t>,</w:t>
            </w:r>
            <w:r w:rsidRPr="009A1305">
              <w:rPr>
                <w:rFonts w:ascii="Arial" w:hAnsi="Arial" w:cs="Arial"/>
                <w:b/>
              </w:rPr>
              <w:t>750</w:t>
            </w:r>
          </w:p>
        </w:tc>
        <w:tc>
          <w:tcPr>
            <w:tcW w:w="567" w:type="dxa"/>
            <w:vAlign w:val="bottom"/>
          </w:tcPr>
          <w:p w:rsidR="00C011A5" w:rsidRPr="009A1305" w:rsidRDefault="00C011A5" w:rsidP="00C011A5">
            <w:pPr>
              <w:pStyle w:val="Tdec"/>
              <w:tabs>
                <w:tab w:val="clear" w:pos="993"/>
              </w:tabs>
              <w:ind w:right="113"/>
              <w:jc w:val="right"/>
              <w:rPr>
                <w:rFonts w:ascii="Arial" w:hAnsi="Arial" w:cs="Arial"/>
                <w:b/>
              </w:rPr>
            </w:pPr>
          </w:p>
        </w:tc>
        <w:tc>
          <w:tcPr>
            <w:tcW w:w="1701" w:type="dxa"/>
            <w:tcBorders>
              <w:top w:val="single" w:sz="4" w:space="0" w:color="auto"/>
              <w:bottom w:val="double" w:sz="4" w:space="0" w:color="auto"/>
            </w:tcBorders>
          </w:tcPr>
          <w:p w:rsidR="00C011A5" w:rsidRPr="009F27B6" w:rsidRDefault="00C011A5" w:rsidP="00C011A5">
            <w:pPr>
              <w:pStyle w:val="Tdec"/>
              <w:tabs>
                <w:tab w:val="clear" w:pos="993"/>
              </w:tabs>
              <w:ind w:right="113"/>
              <w:jc w:val="right"/>
              <w:rPr>
                <w:rFonts w:ascii="Arial" w:hAnsi="Arial" w:cs="Arial"/>
                <w:b/>
              </w:rPr>
            </w:pPr>
            <w:r w:rsidRPr="009A1305">
              <w:rPr>
                <w:rFonts w:ascii="Arial" w:hAnsi="Arial" w:cs="Arial"/>
                <w:b/>
              </w:rPr>
              <w:t>28,175</w:t>
            </w:r>
          </w:p>
        </w:tc>
      </w:tr>
    </w:tbl>
    <w:p w:rsidR="004F290D" w:rsidRDefault="004F290D" w:rsidP="004F290D">
      <w:pPr>
        <w:pStyle w:val="BodyTextIndent3"/>
        <w:spacing w:after="0"/>
        <w:rPr>
          <w:rFonts w:ascii="Arial" w:hAnsi="Arial" w:cs="Arial"/>
          <w:sz w:val="20"/>
          <w:szCs w:val="20"/>
        </w:rPr>
      </w:pPr>
    </w:p>
    <w:p w:rsidR="004F079C" w:rsidRDefault="00B41795" w:rsidP="004F290D">
      <w:pPr>
        <w:pStyle w:val="BodyTextIndent3"/>
        <w:ind w:left="0"/>
        <w:rPr>
          <w:rFonts w:ascii="Arial" w:hAnsi="Arial" w:cs="Arial"/>
          <w:sz w:val="20"/>
          <w:szCs w:val="20"/>
        </w:rPr>
      </w:pPr>
      <w:r w:rsidRPr="00B345FA">
        <w:rPr>
          <w:rFonts w:ascii="Arial" w:hAnsi="Arial" w:cs="Arial"/>
          <w:sz w:val="20"/>
          <w:szCs w:val="20"/>
        </w:rPr>
        <w:t>Layden</w:t>
      </w:r>
      <w:r>
        <w:rPr>
          <w:rFonts w:ascii="Arial" w:hAnsi="Arial" w:cs="Arial"/>
          <w:sz w:val="20"/>
          <w:szCs w:val="20"/>
        </w:rPr>
        <w:t xml:space="preserve"> House</w:t>
      </w:r>
      <w:r w:rsidR="00AD3E9B" w:rsidRPr="00AD3E9B">
        <w:rPr>
          <w:rFonts w:ascii="Arial" w:hAnsi="Arial" w:cs="Arial"/>
          <w:sz w:val="20"/>
          <w:szCs w:val="20"/>
        </w:rPr>
        <w:t xml:space="preserve"> </w:t>
      </w:r>
      <w:r w:rsidR="003C0D58">
        <w:rPr>
          <w:rFonts w:ascii="Arial" w:hAnsi="Arial" w:cs="Arial"/>
          <w:sz w:val="20"/>
          <w:szCs w:val="20"/>
        </w:rPr>
        <w:t>wa</w:t>
      </w:r>
      <w:r w:rsidR="00AB3312" w:rsidRPr="00CB7838">
        <w:rPr>
          <w:rFonts w:ascii="Arial" w:hAnsi="Arial" w:cs="Arial"/>
          <w:sz w:val="20"/>
          <w:szCs w:val="20"/>
        </w:rPr>
        <w:t xml:space="preserve">s an Investment </w:t>
      </w:r>
      <w:r w:rsidR="001C76E6" w:rsidRPr="00CB7838">
        <w:rPr>
          <w:rFonts w:ascii="Arial" w:hAnsi="Arial" w:cs="Arial"/>
          <w:sz w:val="20"/>
          <w:szCs w:val="20"/>
        </w:rPr>
        <w:t>Property</w:t>
      </w:r>
      <w:r w:rsidR="00AB3312">
        <w:rPr>
          <w:rFonts w:ascii="Arial" w:hAnsi="Arial" w:cs="Arial"/>
          <w:sz w:val="20"/>
          <w:szCs w:val="20"/>
        </w:rPr>
        <w:t xml:space="preserve"> </w:t>
      </w:r>
      <w:r w:rsidR="0047730C">
        <w:rPr>
          <w:rFonts w:ascii="Arial" w:hAnsi="Arial" w:cs="Arial"/>
          <w:sz w:val="20"/>
          <w:szCs w:val="20"/>
        </w:rPr>
        <w:t xml:space="preserve">being </w:t>
      </w:r>
      <w:r>
        <w:rPr>
          <w:rFonts w:ascii="Arial" w:hAnsi="Arial" w:cs="Arial"/>
          <w:sz w:val="20"/>
          <w:szCs w:val="20"/>
        </w:rPr>
        <w:t>leased to third parties at a commercial rate on an arm’s length basis</w:t>
      </w:r>
      <w:r w:rsidR="003C0D58">
        <w:rPr>
          <w:rFonts w:ascii="Arial" w:hAnsi="Arial" w:cs="Arial"/>
          <w:sz w:val="20"/>
          <w:szCs w:val="20"/>
        </w:rPr>
        <w:t xml:space="preserve"> at the start of the year</w:t>
      </w:r>
      <w:r w:rsidR="004F079C">
        <w:rPr>
          <w:rFonts w:ascii="Arial" w:hAnsi="Arial" w:cs="Arial"/>
          <w:sz w:val="20"/>
          <w:szCs w:val="20"/>
        </w:rPr>
        <w:t>.</w:t>
      </w:r>
      <w:r w:rsidR="00F75122">
        <w:rPr>
          <w:rFonts w:ascii="Arial" w:hAnsi="Arial" w:cs="Arial"/>
          <w:sz w:val="20"/>
          <w:szCs w:val="20"/>
        </w:rPr>
        <w:t xml:space="preserve"> The capitalised items in the table above relate </w:t>
      </w:r>
      <w:r w:rsidR="00C011A5">
        <w:rPr>
          <w:rFonts w:ascii="Arial" w:hAnsi="Arial" w:cs="Arial"/>
          <w:sz w:val="20"/>
          <w:szCs w:val="20"/>
        </w:rPr>
        <w:t xml:space="preserve">primarily </w:t>
      </w:r>
      <w:r w:rsidR="00F75122">
        <w:rPr>
          <w:rFonts w:ascii="Arial" w:hAnsi="Arial" w:cs="Arial"/>
          <w:sz w:val="20"/>
          <w:szCs w:val="20"/>
        </w:rPr>
        <w:t>to fees and costs incurred in preparing to develop the property in 2016/17</w:t>
      </w:r>
      <w:r w:rsidR="00C011A5">
        <w:rPr>
          <w:rFonts w:ascii="Arial" w:hAnsi="Arial" w:cs="Arial"/>
          <w:sz w:val="20"/>
          <w:szCs w:val="20"/>
        </w:rPr>
        <w:t xml:space="preserve"> and 2017/18</w:t>
      </w:r>
      <w:r w:rsidR="00F75122">
        <w:rPr>
          <w:rFonts w:ascii="Arial" w:hAnsi="Arial" w:cs="Arial"/>
          <w:sz w:val="20"/>
          <w:szCs w:val="20"/>
        </w:rPr>
        <w:t>.</w:t>
      </w:r>
    </w:p>
    <w:p w:rsidR="00291FF1" w:rsidRDefault="00291FF1" w:rsidP="004F290D">
      <w:pPr>
        <w:pStyle w:val="BodyTextIndent3"/>
        <w:ind w:left="0"/>
        <w:rPr>
          <w:rFonts w:ascii="Arial" w:hAnsi="Arial" w:cs="Arial"/>
          <w:sz w:val="20"/>
          <w:szCs w:val="20"/>
        </w:rPr>
      </w:pPr>
    </w:p>
    <w:p w:rsidR="00291FF1" w:rsidRDefault="00291FF1" w:rsidP="004F290D">
      <w:pPr>
        <w:pStyle w:val="BodyTextIndent3"/>
        <w:ind w:left="0"/>
        <w:rPr>
          <w:rFonts w:ascii="Arial" w:hAnsi="Arial" w:cs="Arial"/>
          <w:sz w:val="20"/>
          <w:szCs w:val="20"/>
        </w:rPr>
      </w:pPr>
    </w:p>
    <w:p w:rsidR="000449D0" w:rsidRDefault="00FA13B4" w:rsidP="004F290D">
      <w:pPr>
        <w:pStyle w:val="BodyTextIndent3"/>
        <w:ind w:left="0"/>
        <w:rPr>
          <w:rFonts w:ascii="Arial" w:hAnsi="Arial" w:cs="Arial"/>
          <w:sz w:val="20"/>
          <w:szCs w:val="20"/>
        </w:rPr>
      </w:pPr>
      <w:r w:rsidRPr="00BD7261">
        <w:rPr>
          <w:rFonts w:ascii="Arial" w:hAnsi="Arial" w:cs="Arial"/>
          <w:sz w:val="20"/>
          <w:szCs w:val="20"/>
        </w:rPr>
        <w:t>The freehold land and building, Layden House, w</w:t>
      </w:r>
      <w:r w:rsidR="00FB44EF">
        <w:rPr>
          <w:rFonts w:ascii="Arial" w:hAnsi="Arial" w:cs="Arial"/>
          <w:sz w:val="20"/>
          <w:szCs w:val="20"/>
        </w:rPr>
        <w:t>as</w:t>
      </w:r>
      <w:r w:rsidRPr="00BD7261">
        <w:rPr>
          <w:rFonts w:ascii="Arial" w:hAnsi="Arial" w:cs="Arial"/>
          <w:sz w:val="20"/>
          <w:szCs w:val="20"/>
        </w:rPr>
        <w:t xml:space="preserve"> re</w:t>
      </w:r>
      <w:r w:rsidR="00BD7261">
        <w:rPr>
          <w:rFonts w:ascii="Arial" w:hAnsi="Arial" w:cs="Arial"/>
          <w:sz w:val="20"/>
          <w:szCs w:val="20"/>
        </w:rPr>
        <w:t>-</w:t>
      </w:r>
      <w:r w:rsidRPr="00BD7261">
        <w:rPr>
          <w:rFonts w:ascii="Arial" w:hAnsi="Arial" w:cs="Arial"/>
          <w:sz w:val="20"/>
          <w:szCs w:val="20"/>
        </w:rPr>
        <w:t xml:space="preserve">valued at </w:t>
      </w:r>
      <w:r w:rsidR="00FB44EF">
        <w:rPr>
          <w:rFonts w:ascii="Arial" w:hAnsi="Arial" w:cs="Arial"/>
          <w:sz w:val="20"/>
          <w:szCs w:val="20"/>
        </w:rPr>
        <w:t xml:space="preserve">its </w:t>
      </w:r>
      <w:r w:rsidRPr="00BD7261">
        <w:rPr>
          <w:rFonts w:ascii="Arial" w:hAnsi="Arial" w:cs="Arial"/>
          <w:sz w:val="20"/>
          <w:szCs w:val="20"/>
        </w:rPr>
        <w:t xml:space="preserve">open market value on a commercial rental use basis. </w:t>
      </w:r>
      <w:r w:rsidRPr="0064135F">
        <w:rPr>
          <w:rFonts w:ascii="Arial" w:hAnsi="Arial" w:cs="Arial"/>
          <w:sz w:val="20"/>
          <w:szCs w:val="20"/>
        </w:rPr>
        <w:t xml:space="preserve">The valuation was performed </w:t>
      </w:r>
      <w:r w:rsidRPr="001D0B62">
        <w:rPr>
          <w:rFonts w:ascii="Arial" w:hAnsi="Arial" w:cs="Arial"/>
          <w:sz w:val="20"/>
          <w:szCs w:val="20"/>
        </w:rPr>
        <w:t xml:space="preserve">as at </w:t>
      </w:r>
      <w:r w:rsidR="009266DF">
        <w:rPr>
          <w:rFonts w:ascii="Arial" w:hAnsi="Arial" w:cs="Arial"/>
          <w:sz w:val="20"/>
          <w:szCs w:val="20"/>
        </w:rPr>
        <w:t>31</w:t>
      </w:r>
      <w:r w:rsidR="004F079C" w:rsidRPr="001D0B62">
        <w:rPr>
          <w:rFonts w:ascii="Arial" w:hAnsi="Arial" w:cs="Arial"/>
          <w:sz w:val="20"/>
          <w:szCs w:val="20"/>
        </w:rPr>
        <w:t xml:space="preserve"> </w:t>
      </w:r>
      <w:r w:rsidR="009266DF">
        <w:rPr>
          <w:rFonts w:ascii="Arial" w:hAnsi="Arial" w:cs="Arial"/>
          <w:sz w:val="20"/>
          <w:szCs w:val="20"/>
        </w:rPr>
        <w:t>March</w:t>
      </w:r>
      <w:r w:rsidR="00122F60" w:rsidRPr="001D0B62">
        <w:rPr>
          <w:rFonts w:ascii="Arial" w:hAnsi="Arial" w:cs="Arial"/>
          <w:sz w:val="20"/>
          <w:szCs w:val="20"/>
        </w:rPr>
        <w:t xml:space="preserve"> </w:t>
      </w:r>
      <w:r w:rsidR="008D127D" w:rsidRPr="001D0B62">
        <w:rPr>
          <w:rFonts w:ascii="Arial" w:hAnsi="Arial" w:cs="Arial"/>
          <w:sz w:val="20"/>
          <w:szCs w:val="20"/>
        </w:rPr>
        <w:t>201</w:t>
      </w:r>
      <w:r w:rsidR="00C011A5">
        <w:rPr>
          <w:rFonts w:ascii="Arial" w:hAnsi="Arial" w:cs="Arial"/>
          <w:sz w:val="20"/>
          <w:szCs w:val="20"/>
        </w:rPr>
        <w:t>8</w:t>
      </w:r>
      <w:r w:rsidRPr="0064135F">
        <w:rPr>
          <w:rFonts w:ascii="Arial" w:hAnsi="Arial" w:cs="Arial"/>
          <w:sz w:val="20"/>
          <w:szCs w:val="20"/>
        </w:rPr>
        <w:t xml:space="preserve"> by</w:t>
      </w:r>
      <w:r w:rsidRPr="00BD7261">
        <w:rPr>
          <w:rFonts w:ascii="Arial" w:hAnsi="Arial" w:cs="Arial"/>
          <w:sz w:val="20"/>
          <w:szCs w:val="20"/>
        </w:rPr>
        <w:t xml:space="preserve"> an independent professional valuer, </w:t>
      </w:r>
      <w:r w:rsidRPr="001C76E6">
        <w:rPr>
          <w:rFonts w:ascii="Arial" w:hAnsi="Arial" w:cs="Arial"/>
          <w:sz w:val="20"/>
          <w:szCs w:val="20"/>
        </w:rPr>
        <w:t>Farebrother Chartered Surveyors.</w:t>
      </w:r>
    </w:p>
    <w:p w:rsidR="000449D0" w:rsidRPr="00B53204" w:rsidRDefault="000449D0" w:rsidP="004F290D">
      <w:pPr>
        <w:pStyle w:val="BodyTextIndent3"/>
        <w:ind w:left="0"/>
        <w:rPr>
          <w:rFonts w:ascii="Arial" w:hAnsi="Arial" w:cs="Arial"/>
          <w:sz w:val="20"/>
          <w:szCs w:val="20"/>
        </w:rPr>
      </w:pPr>
    </w:p>
    <w:p w:rsidR="00756AE3" w:rsidRPr="00183708" w:rsidRDefault="00756AE3" w:rsidP="007D3998">
      <w:pPr>
        <w:pStyle w:val="Heading2"/>
        <w:rPr>
          <w:rStyle w:val="StyleHeading1ArialCharChar"/>
          <w:b/>
          <w:sz w:val="20"/>
        </w:rPr>
      </w:pPr>
      <w:bookmarkStart w:id="34" w:name="_Ref353543479"/>
      <w:r w:rsidRPr="00421970">
        <w:rPr>
          <w:rStyle w:val="StyleHeading1ArialCharChar"/>
          <w:b/>
          <w:sz w:val="20"/>
        </w:rPr>
        <w:t>DEBT</w:t>
      </w:r>
      <w:r w:rsidRPr="00183708">
        <w:rPr>
          <w:rStyle w:val="StyleHeading1ArialCharChar"/>
          <w:b/>
          <w:sz w:val="20"/>
        </w:rPr>
        <w:t>ORS</w:t>
      </w:r>
      <w:bookmarkEnd w:id="34"/>
    </w:p>
    <w:tbl>
      <w:tblPr>
        <w:tblW w:w="9384" w:type="dxa"/>
        <w:tblLayout w:type="fixed"/>
        <w:tblCellMar>
          <w:left w:w="28" w:type="dxa"/>
          <w:right w:w="28" w:type="dxa"/>
        </w:tblCellMar>
        <w:tblLook w:val="0000" w:firstRow="0" w:lastRow="0" w:firstColumn="0" w:lastColumn="0" w:noHBand="0" w:noVBand="0"/>
      </w:tblPr>
      <w:tblGrid>
        <w:gridCol w:w="5415"/>
        <w:gridCol w:w="1701"/>
        <w:gridCol w:w="567"/>
        <w:gridCol w:w="1701"/>
      </w:tblGrid>
      <w:tr w:rsidR="00645750" w:rsidRPr="00F55C5C" w:rsidTr="00E82A87">
        <w:trPr>
          <w:cantSplit/>
        </w:trPr>
        <w:tc>
          <w:tcPr>
            <w:tcW w:w="5415" w:type="dxa"/>
          </w:tcPr>
          <w:p w:rsidR="00645750" w:rsidRPr="00F55C5C" w:rsidRDefault="00645750">
            <w:pPr>
              <w:pStyle w:val="Tindent"/>
              <w:keepLines/>
              <w:rPr>
                <w:rFonts w:ascii="Arial" w:hAnsi="Arial" w:cs="Arial"/>
                <w:b/>
              </w:rPr>
            </w:pPr>
          </w:p>
        </w:tc>
        <w:tc>
          <w:tcPr>
            <w:tcW w:w="1701" w:type="dxa"/>
          </w:tcPr>
          <w:p w:rsidR="00645750" w:rsidRPr="00F55C5C" w:rsidRDefault="00204717" w:rsidP="00A57AFB">
            <w:pPr>
              <w:pStyle w:val="Thead"/>
              <w:rPr>
                <w:rFonts w:ascii="Arial" w:hAnsi="Arial" w:cs="Arial"/>
              </w:rPr>
            </w:pPr>
            <w:r>
              <w:rPr>
                <w:rFonts w:ascii="Arial" w:hAnsi="Arial" w:cs="Arial"/>
              </w:rPr>
              <w:t>201</w:t>
            </w:r>
            <w:r w:rsidR="00C011A5">
              <w:rPr>
                <w:rFonts w:ascii="Arial" w:hAnsi="Arial" w:cs="Arial"/>
              </w:rPr>
              <w:t>8</w:t>
            </w:r>
          </w:p>
          <w:p w:rsidR="00645750" w:rsidRPr="00F55C5C" w:rsidRDefault="00645750" w:rsidP="00A57AFB">
            <w:pPr>
              <w:pStyle w:val="Thead"/>
              <w:rPr>
                <w:rFonts w:ascii="Arial" w:hAnsi="Arial" w:cs="Arial"/>
              </w:rPr>
            </w:pPr>
            <w:r w:rsidRPr="00F55C5C">
              <w:rPr>
                <w:rFonts w:ascii="Arial" w:hAnsi="Arial" w:cs="Arial"/>
              </w:rPr>
              <w:t>£000</w:t>
            </w:r>
          </w:p>
        </w:tc>
        <w:tc>
          <w:tcPr>
            <w:tcW w:w="567" w:type="dxa"/>
          </w:tcPr>
          <w:p w:rsidR="00645750" w:rsidRPr="00F55C5C" w:rsidRDefault="00645750" w:rsidP="00A57AFB">
            <w:pPr>
              <w:pStyle w:val="Thead"/>
              <w:ind w:left="-28" w:firstLine="28"/>
              <w:rPr>
                <w:rFonts w:ascii="Arial" w:hAnsi="Arial" w:cs="Arial"/>
              </w:rPr>
            </w:pPr>
          </w:p>
        </w:tc>
        <w:tc>
          <w:tcPr>
            <w:tcW w:w="1701" w:type="dxa"/>
          </w:tcPr>
          <w:p w:rsidR="00645750" w:rsidRPr="00F55C5C" w:rsidRDefault="00204717" w:rsidP="00A57AFB">
            <w:pPr>
              <w:pStyle w:val="Thead"/>
              <w:ind w:left="-28" w:firstLine="28"/>
              <w:rPr>
                <w:rFonts w:ascii="Arial" w:hAnsi="Arial" w:cs="Arial"/>
              </w:rPr>
            </w:pPr>
            <w:r>
              <w:rPr>
                <w:rFonts w:ascii="Arial" w:hAnsi="Arial" w:cs="Arial"/>
              </w:rPr>
              <w:t>201</w:t>
            </w:r>
            <w:r w:rsidR="00C011A5">
              <w:rPr>
                <w:rFonts w:ascii="Arial" w:hAnsi="Arial" w:cs="Arial"/>
              </w:rPr>
              <w:t>7</w:t>
            </w:r>
          </w:p>
          <w:p w:rsidR="00645750" w:rsidRPr="00F55C5C" w:rsidRDefault="00645750" w:rsidP="00A57AFB">
            <w:pPr>
              <w:pStyle w:val="Thead"/>
              <w:rPr>
                <w:rFonts w:ascii="Arial" w:hAnsi="Arial" w:cs="Arial"/>
              </w:rPr>
            </w:pPr>
            <w:r w:rsidRPr="00F55C5C">
              <w:rPr>
                <w:rFonts w:ascii="Arial" w:hAnsi="Arial" w:cs="Arial"/>
              </w:rPr>
              <w:t>£000</w:t>
            </w:r>
          </w:p>
        </w:tc>
      </w:tr>
      <w:tr w:rsidR="001C76E6" w:rsidRPr="00F55C5C" w:rsidTr="00B60496">
        <w:tblPrEx>
          <w:tblCellMar>
            <w:left w:w="108" w:type="dxa"/>
            <w:right w:w="108" w:type="dxa"/>
          </w:tblCellMar>
        </w:tblPrEx>
        <w:trPr>
          <w:cantSplit/>
        </w:trPr>
        <w:tc>
          <w:tcPr>
            <w:tcW w:w="5415" w:type="dxa"/>
            <w:vAlign w:val="bottom"/>
          </w:tcPr>
          <w:p w:rsidR="001C76E6" w:rsidRDefault="001C76E6" w:rsidP="00052318">
            <w:pPr>
              <w:pStyle w:val="Tindent"/>
              <w:ind w:hanging="283"/>
              <w:rPr>
                <w:rFonts w:ascii="Arial" w:hAnsi="Arial" w:cs="Arial"/>
              </w:rPr>
            </w:pPr>
          </w:p>
        </w:tc>
        <w:tc>
          <w:tcPr>
            <w:tcW w:w="1701" w:type="dxa"/>
          </w:tcPr>
          <w:p w:rsidR="001C76E6" w:rsidRDefault="001C76E6">
            <w:pPr>
              <w:jc w:val="right"/>
              <w:rPr>
                <w:rFonts w:ascii="Arial" w:hAnsi="Arial" w:cs="Arial"/>
              </w:rPr>
            </w:pPr>
          </w:p>
        </w:tc>
        <w:tc>
          <w:tcPr>
            <w:tcW w:w="567" w:type="dxa"/>
            <w:vAlign w:val="bottom"/>
          </w:tcPr>
          <w:p w:rsidR="001C76E6" w:rsidRPr="00F55C5C" w:rsidRDefault="001C76E6" w:rsidP="00BD3090">
            <w:pPr>
              <w:pStyle w:val="Tdec"/>
              <w:tabs>
                <w:tab w:val="clear" w:pos="993"/>
              </w:tabs>
              <w:ind w:right="113"/>
              <w:jc w:val="right"/>
              <w:rPr>
                <w:rFonts w:ascii="Arial" w:hAnsi="Arial" w:cs="Arial"/>
              </w:rPr>
            </w:pPr>
          </w:p>
        </w:tc>
        <w:tc>
          <w:tcPr>
            <w:tcW w:w="1701" w:type="dxa"/>
            <w:vAlign w:val="bottom"/>
          </w:tcPr>
          <w:p w:rsidR="001C76E6" w:rsidRDefault="001C76E6" w:rsidP="00BD3090">
            <w:pPr>
              <w:pStyle w:val="Tdec"/>
              <w:tabs>
                <w:tab w:val="clear" w:pos="993"/>
              </w:tabs>
              <w:ind w:right="113"/>
              <w:jc w:val="right"/>
              <w:rPr>
                <w:rFonts w:ascii="Arial" w:hAnsi="Arial" w:cs="Arial"/>
              </w:rPr>
            </w:pPr>
          </w:p>
        </w:tc>
      </w:tr>
      <w:tr w:rsidR="00C011A5" w:rsidRPr="009A1305" w:rsidTr="001B533C">
        <w:trPr>
          <w:cantSplit/>
        </w:trPr>
        <w:tc>
          <w:tcPr>
            <w:tcW w:w="5415" w:type="dxa"/>
            <w:vAlign w:val="bottom"/>
          </w:tcPr>
          <w:p w:rsidR="00C011A5" w:rsidRPr="009A1305" w:rsidRDefault="00C011A5" w:rsidP="00C011A5">
            <w:pPr>
              <w:pStyle w:val="Tindent"/>
              <w:ind w:hanging="283"/>
              <w:rPr>
                <w:rFonts w:ascii="Arial" w:hAnsi="Arial" w:cs="Arial"/>
              </w:rPr>
            </w:pPr>
            <w:r w:rsidRPr="009A1305">
              <w:rPr>
                <w:rFonts w:ascii="Arial" w:hAnsi="Arial" w:cs="Arial"/>
              </w:rPr>
              <w:t>Trade debtors</w:t>
            </w:r>
          </w:p>
        </w:tc>
        <w:tc>
          <w:tcPr>
            <w:tcW w:w="1701" w:type="dxa"/>
          </w:tcPr>
          <w:p w:rsidR="00C011A5" w:rsidRPr="009A1305" w:rsidRDefault="007A0CDA" w:rsidP="00753E6B">
            <w:pPr>
              <w:pStyle w:val="Tdec"/>
              <w:tabs>
                <w:tab w:val="clear" w:pos="993"/>
              </w:tabs>
              <w:ind w:right="113"/>
              <w:jc w:val="right"/>
              <w:rPr>
                <w:rFonts w:ascii="Arial" w:hAnsi="Arial" w:cs="Arial"/>
                <w:color w:val="000000"/>
                <w:lang w:eastAsia="en-GB"/>
              </w:rPr>
            </w:pPr>
            <w:r>
              <w:rPr>
                <w:rFonts w:ascii="Arial" w:hAnsi="Arial" w:cs="Arial"/>
                <w:color w:val="000000"/>
                <w:lang w:eastAsia="en-GB"/>
              </w:rPr>
              <w:t>1</w:t>
            </w:r>
          </w:p>
        </w:tc>
        <w:tc>
          <w:tcPr>
            <w:tcW w:w="567" w:type="dxa"/>
            <w:vAlign w:val="bottom"/>
          </w:tcPr>
          <w:p w:rsidR="00C011A5" w:rsidRPr="009A1305" w:rsidRDefault="00C011A5" w:rsidP="00C011A5">
            <w:pPr>
              <w:pStyle w:val="Tdec"/>
              <w:tabs>
                <w:tab w:val="clear" w:pos="993"/>
              </w:tabs>
              <w:ind w:right="113"/>
              <w:jc w:val="right"/>
              <w:rPr>
                <w:rFonts w:ascii="Arial" w:hAnsi="Arial" w:cs="Arial"/>
              </w:rPr>
            </w:pPr>
          </w:p>
        </w:tc>
        <w:tc>
          <w:tcPr>
            <w:tcW w:w="1701" w:type="dxa"/>
          </w:tcPr>
          <w:p w:rsidR="00C011A5" w:rsidRPr="009A1305" w:rsidRDefault="00C011A5" w:rsidP="00C011A5">
            <w:pPr>
              <w:pStyle w:val="Tdec"/>
              <w:tabs>
                <w:tab w:val="clear" w:pos="993"/>
              </w:tabs>
              <w:ind w:right="113"/>
              <w:jc w:val="right"/>
              <w:rPr>
                <w:rFonts w:ascii="Arial" w:hAnsi="Arial" w:cs="Arial"/>
                <w:color w:val="000000"/>
                <w:lang w:eastAsia="en-GB"/>
              </w:rPr>
            </w:pPr>
            <w:r w:rsidRPr="009A1305">
              <w:rPr>
                <w:rFonts w:ascii="Arial" w:hAnsi="Arial" w:cs="Arial"/>
                <w:color w:val="000000"/>
                <w:lang w:eastAsia="en-GB"/>
              </w:rPr>
              <w:t>5</w:t>
            </w:r>
          </w:p>
        </w:tc>
      </w:tr>
      <w:tr w:rsidR="00C011A5" w:rsidRPr="009A1305" w:rsidTr="001B533C">
        <w:trPr>
          <w:cantSplit/>
        </w:trPr>
        <w:tc>
          <w:tcPr>
            <w:tcW w:w="5415" w:type="dxa"/>
            <w:vAlign w:val="bottom"/>
          </w:tcPr>
          <w:p w:rsidR="00C011A5" w:rsidRPr="009A1305" w:rsidRDefault="00C011A5" w:rsidP="00C011A5">
            <w:pPr>
              <w:pStyle w:val="Tindent"/>
              <w:ind w:hanging="283"/>
              <w:rPr>
                <w:rFonts w:ascii="Arial" w:hAnsi="Arial" w:cs="Arial"/>
              </w:rPr>
            </w:pPr>
            <w:r w:rsidRPr="009A1305">
              <w:rPr>
                <w:rFonts w:ascii="Arial" w:hAnsi="Arial" w:cs="Arial"/>
              </w:rPr>
              <w:t>Due from related entities</w:t>
            </w:r>
          </w:p>
        </w:tc>
        <w:tc>
          <w:tcPr>
            <w:tcW w:w="1701" w:type="dxa"/>
          </w:tcPr>
          <w:p w:rsidR="00C011A5" w:rsidRPr="009A1305" w:rsidRDefault="00C011A5" w:rsidP="00BD3673">
            <w:pPr>
              <w:pStyle w:val="Tdec"/>
              <w:tabs>
                <w:tab w:val="clear" w:pos="993"/>
              </w:tabs>
              <w:ind w:right="113"/>
              <w:jc w:val="right"/>
              <w:rPr>
                <w:rFonts w:ascii="Arial" w:hAnsi="Arial" w:cs="Arial"/>
                <w:color w:val="000000"/>
                <w:lang w:eastAsia="en-GB"/>
              </w:rPr>
            </w:pPr>
            <w:r w:rsidRPr="009A1305">
              <w:rPr>
                <w:rFonts w:ascii="Arial" w:hAnsi="Arial" w:cs="Arial"/>
                <w:color w:val="000000"/>
                <w:lang w:eastAsia="en-GB"/>
              </w:rPr>
              <w:t>1</w:t>
            </w:r>
            <w:r w:rsidR="00BD3673" w:rsidRPr="009A1305">
              <w:rPr>
                <w:rFonts w:ascii="Arial" w:hAnsi="Arial" w:cs="Arial"/>
                <w:color w:val="000000"/>
                <w:lang w:eastAsia="en-GB"/>
              </w:rPr>
              <w:t>4</w:t>
            </w:r>
            <w:r w:rsidR="007A0CDA">
              <w:rPr>
                <w:rFonts w:ascii="Arial" w:hAnsi="Arial" w:cs="Arial"/>
                <w:color w:val="000000"/>
                <w:lang w:eastAsia="en-GB"/>
              </w:rPr>
              <w:t>4</w:t>
            </w:r>
          </w:p>
        </w:tc>
        <w:tc>
          <w:tcPr>
            <w:tcW w:w="567" w:type="dxa"/>
            <w:vAlign w:val="bottom"/>
          </w:tcPr>
          <w:p w:rsidR="00C011A5" w:rsidRPr="009A1305" w:rsidRDefault="00C011A5" w:rsidP="00C011A5">
            <w:pPr>
              <w:pStyle w:val="Tdec"/>
              <w:tabs>
                <w:tab w:val="clear" w:pos="993"/>
              </w:tabs>
              <w:ind w:right="113"/>
              <w:jc w:val="right"/>
              <w:rPr>
                <w:rFonts w:ascii="Arial" w:hAnsi="Arial" w:cs="Arial"/>
              </w:rPr>
            </w:pPr>
          </w:p>
        </w:tc>
        <w:tc>
          <w:tcPr>
            <w:tcW w:w="1701" w:type="dxa"/>
          </w:tcPr>
          <w:p w:rsidR="00C011A5" w:rsidRPr="009A1305" w:rsidRDefault="00C011A5" w:rsidP="00C011A5">
            <w:pPr>
              <w:pStyle w:val="Tdec"/>
              <w:tabs>
                <w:tab w:val="clear" w:pos="993"/>
              </w:tabs>
              <w:ind w:right="113"/>
              <w:jc w:val="right"/>
              <w:rPr>
                <w:rFonts w:ascii="Arial" w:hAnsi="Arial" w:cs="Arial"/>
                <w:color w:val="000000"/>
                <w:lang w:eastAsia="en-GB"/>
              </w:rPr>
            </w:pPr>
            <w:r w:rsidRPr="009A1305">
              <w:rPr>
                <w:rFonts w:ascii="Arial" w:hAnsi="Arial" w:cs="Arial"/>
                <w:color w:val="000000"/>
                <w:lang w:eastAsia="en-GB"/>
              </w:rPr>
              <w:t>196</w:t>
            </w:r>
          </w:p>
        </w:tc>
      </w:tr>
      <w:tr w:rsidR="00C011A5" w:rsidRPr="009A1305" w:rsidTr="001B533C">
        <w:trPr>
          <w:cantSplit/>
        </w:trPr>
        <w:tc>
          <w:tcPr>
            <w:tcW w:w="5415" w:type="dxa"/>
            <w:vAlign w:val="bottom"/>
          </w:tcPr>
          <w:p w:rsidR="00C011A5" w:rsidRPr="009A1305" w:rsidRDefault="00C011A5" w:rsidP="00C011A5">
            <w:pPr>
              <w:pStyle w:val="Tindent"/>
              <w:ind w:hanging="283"/>
              <w:rPr>
                <w:rFonts w:ascii="Arial" w:hAnsi="Arial" w:cs="Arial"/>
              </w:rPr>
            </w:pPr>
            <w:r w:rsidRPr="009A1305">
              <w:rPr>
                <w:rFonts w:ascii="Arial" w:hAnsi="Arial" w:cs="Arial"/>
              </w:rPr>
              <w:t>Other debtors</w:t>
            </w:r>
          </w:p>
        </w:tc>
        <w:tc>
          <w:tcPr>
            <w:tcW w:w="1701" w:type="dxa"/>
          </w:tcPr>
          <w:p w:rsidR="00C011A5" w:rsidRPr="009A1305" w:rsidRDefault="007A0CDA" w:rsidP="00C011A5">
            <w:pPr>
              <w:pStyle w:val="Tdec"/>
              <w:tabs>
                <w:tab w:val="clear" w:pos="993"/>
              </w:tabs>
              <w:ind w:right="113"/>
              <w:jc w:val="right"/>
              <w:rPr>
                <w:rFonts w:ascii="Arial" w:hAnsi="Arial" w:cs="Arial"/>
                <w:color w:val="000000"/>
                <w:lang w:eastAsia="en-GB"/>
              </w:rPr>
            </w:pPr>
            <w:r>
              <w:rPr>
                <w:rFonts w:ascii="Arial" w:hAnsi="Arial" w:cs="Arial"/>
                <w:color w:val="000000"/>
                <w:lang w:eastAsia="en-GB"/>
              </w:rPr>
              <w:t>-</w:t>
            </w:r>
          </w:p>
        </w:tc>
        <w:tc>
          <w:tcPr>
            <w:tcW w:w="567" w:type="dxa"/>
            <w:vAlign w:val="bottom"/>
          </w:tcPr>
          <w:p w:rsidR="00C011A5" w:rsidRPr="009A1305" w:rsidRDefault="00C011A5" w:rsidP="00C011A5">
            <w:pPr>
              <w:pStyle w:val="Tdec"/>
              <w:tabs>
                <w:tab w:val="clear" w:pos="993"/>
              </w:tabs>
              <w:ind w:right="113"/>
              <w:jc w:val="right"/>
              <w:rPr>
                <w:rFonts w:ascii="Arial" w:hAnsi="Arial" w:cs="Arial"/>
              </w:rPr>
            </w:pPr>
          </w:p>
        </w:tc>
        <w:tc>
          <w:tcPr>
            <w:tcW w:w="1701" w:type="dxa"/>
          </w:tcPr>
          <w:p w:rsidR="00C011A5" w:rsidRPr="009A1305" w:rsidRDefault="00C011A5" w:rsidP="00C011A5">
            <w:pPr>
              <w:pStyle w:val="Tdec"/>
              <w:tabs>
                <w:tab w:val="clear" w:pos="993"/>
              </w:tabs>
              <w:ind w:right="113"/>
              <w:jc w:val="right"/>
              <w:rPr>
                <w:rFonts w:ascii="Arial" w:hAnsi="Arial" w:cs="Arial"/>
                <w:color w:val="000000"/>
                <w:lang w:eastAsia="en-GB"/>
              </w:rPr>
            </w:pPr>
            <w:r w:rsidRPr="009A1305">
              <w:rPr>
                <w:rFonts w:ascii="Arial" w:hAnsi="Arial" w:cs="Arial"/>
                <w:color w:val="000000"/>
                <w:lang w:eastAsia="en-GB"/>
              </w:rPr>
              <w:t>1</w:t>
            </w:r>
          </w:p>
        </w:tc>
      </w:tr>
      <w:tr w:rsidR="00C011A5" w:rsidRPr="009A1305" w:rsidTr="001B533C">
        <w:trPr>
          <w:cantSplit/>
        </w:trPr>
        <w:tc>
          <w:tcPr>
            <w:tcW w:w="5415" w:type="dxa"/>
            <w:vAlign w:val="bottom"/>
          </w:tcPr>
          <w:p w:rsidR="00C011A5" w:rsidRPr="009A1305" w:rsidRDefault="00C011A5" w:rsidP="00C011A5">
            <w:pPr>
              <w:pStyle w:val="Tindent"/>
              <w:ind w:hanging="283"/>
              <w:rPr>
                <w:rFonts w:ascii="Arial" w:hAnsi="Arial" w:cs="Arial"/>
              </w:rPr>
            </w:pPr>
            <w:r w:rsidRPr="009A1305">
              <w:rPr>
                <w:rFonts w:ascii="Arial" w:hAnsi="Arial" w:cs="Arial"/>
              </w:rPr>
              <w:t>Prepayments and accrued income</w:t>
            </w:r>
          </w:p>
        </w:tc>
        <w:tc>
          <w:tcPr>
            <w:tcW w:w="1701" w:type="dxa"/>
            <w:tcBorders>
              <w:bottom w:val="single" w:sz="4" w:space="0" w:color="auto"/>
            </w:tcBorders>
          </w:tcPr>
          <w:p w:rsidR="00C011A5" w:rsidRPr="009A1305" w:rsidRDefault="007A0CDA" w:rsidP="00C011A5">
            <w:pPr>
              <w:pStyle w:val="Tdec"/>
              <w:tabs>
                <w:tab w:val="clear" w:pos="993"/>
              </w:tabs>
              <w:ind w:right="113"/>
              <w:jc w:val="right"/>
              <w:rPr>
                <w:rFonts w:ascii="Arial" w:hAnsi="Arial" w:cs="Arial"/>
                <w:color w:val="000000"/>
                <w:lang w:eastAsia="en-GB"/>
              </w:rPr>
            </w:pPr>
            <w:r>
              <w:rPr>
                <w:rFonts w:ascii="Arial" w:hAnsi="Arial" w:cs="Arial"/>
                <w:color w:val="000000"/>
                <w:lang w:eastAsia="en-GB"/>
              </w:rPr>
              <w:t>-</w:t>
            </w:r>
          </w:p>
        </w:tc>
        <w:tc>
          <w:tcPr>
            <w:tcW w:w="567" w:type="dxa"/>
            <w:vAlign w:val="bottom"/>
          </w:tcPr>
          <w:p w:rsidR="00C011A5" w:rsidRPr="009A1305" w:rsidRDefault="00C011A5" w:rsidP="00C011A5">
            <w:pPr>
              <w:pStyle w:val="Tdec"/>
              <w:tabs>
                <w:tab w:val="clear" w:pos="993"/>
              </w:tabs>
              <w:ind w:right="113"/>
              <w:jc w:val="right"/>
              <w:rPr>
                <w:rFonts w:ascii="Arial" w:hAnsi="Arial" w:cs="Arial"/>
              </w:rPr>
            </w:pPr>
          </w:p>
        </w:tc>
        <w:tc>
          <w:tcPr>
            <w:tcW w:w="1701" w:type="dxa"/>
            <w:tcBorders>
              <w:bottom w:val="single" w:sz="4" w:space="0" w:color="auto"/>
            </w:tcBorders>
          </w:tcPr>
          <w:p w:rsidR="00C011A5" w:rsidRPr="009A1305" w:rsidRDefault="00C011A5" w:rsidP="00C011A5">
            <w:pPr>
              <w:pStyle w:val="Tdec"/>
              <w:tabs>
                <w:tab w:val="clear" w:pos="993"/>
              </w:tabs>
              <w:ind w:right="113"/>
              <w:jc w:val="right"/>
              <w:rPr>
                <w:rFonts w:ascii="Arial" w:hAnsi="Arial" w:cs="Arial"/>
                <w:color w:val="000000"/>
                <w:lang w:eastAsia="en-GB"/>
              </w:rPr>
            </w:pPr>
            <w:r w:rsidRPr="009A1305">
              <w:rPr>
                <w:rFonts w:ascii="Arial" w:hAnsi="Arial" w:cs="Arial"/>
                <w:color w:val="000000"/>
                <w:lang w:eastAsia="en-GB"/>
              </w:rPr>
              <w:t>1</w:t>
            </w:r>
          </w:p>
        </w:tc>
      </w:tr>
      <w:tr w:rsidR="00C011A5" w:rsidRPr="009A1305" w:rsidTr="001B533C">
        <w:trPr>
          <w:cantSplit/>
        </w:trPr>
        <w:tc>
          <w:tcPr>
            <w:tcW w:w="5415" w:type="dxa"/>
            <w:vAlign w:val="bottom"/>
          </w:tcPr>
          <w:p w:rsidR="00C011A5" w:rsidRPr="009A1305" w:rsidRDefault="00C011A5" w:rsidP="00C011A5">
            <w:pPr>
              <w:pStyle w:val="Tindent"/>
              <w:ind w:hanging="283"/>
              <w:rPr>
                <w:rFonts w:ascii="Arial" w:hAnsi="Arial" w:cs="Arial"/>
              </w:rPr>
            </w:pPr>
          </w:p>
        </w:tc>
        <w:tc>
          <w:tcPr>
            <w:tcW w:w="1701" w:type="dxa"/>
            <w:tcBorders>
              <w:top w:val="single" w:sz="4" w:space="0" w:color="auto"/>
              <w:bottom w:val="double" w:sz="4" w:space="0" w:color="auto"/>
            </w:tcBorders>
          </w:tcPr>
          <w:p w:rsidR="00C011A5" w:rsidRPr="009A1305" w:rsidRDefault="00BD3673" w:rsidP="00753E6B">
            <w:pPr>
              <w:pStyle w:val="Tdec"/>
              <w:tabs>
                <w:tab w:val="clear" w:pos="993"/>
              </w:tabs>
              <w:ind w:right="113"/>
              <w:jc w:val="right"/>
              <w:rPr>
                <w:rFonts w:ascii="Arial" w:hAnsi="Arial" w:cs="Arial"/>
                <w:b/>
                <w:color w:val="000000"/>
                <w:lang w:eastAsia="en-GB"/>
              </w:rPr>
            </w:pPr>
            <w:r w:rsidRPr="009A1305">
              <w:rPr>
                <w:rFonts w:ascii="Arial" w:hAnsi="Arial" w:cs="Arial"/>
                <w:b/>
                <w:color w:val="000000"/>
                <w:lang w:eastAsia="en-GB"/>
              </w:rPr>
              <w:t>14</w:t>
            </w:r>
            <w:r w:rsidR="00753E6B">
              <w:rPr>
                <w:rFonts w:ascii="Arial" w:hAnsi="Arial" w:cs="Arial"/>
                <w:b/>
                <w:color w:val="000000"/>
                <w:lang w:eastAsia="en-GB"/>
              </w:rPr>
              <w:t>5</w:t>
            </w:r>
          </w:p>
        </w:tc>
        <w:tc>
          <w:tcPr>
            <w:tcW w:w="567" w:type="dxa"/>
            <w:vAlign w:val="bottom"/>
          </w:tcPr>
          <w:p w:rsidR="00C011A5" w:rsidRPr="009A1305" w:rsidRDefault="00C011A5" w:rsidP="00C011A5">
            <w:pPr>
              <w:pStyle w:val="Tdec"/>
              <w:tabs>
                <w:tab w:val="clear" w:pos="993"/>
              </w:tabs>
              <w:ind w:right="113"/>
              <w:jc w:val="right"/>
              <w:rPr>
                <w:rFonts w:ascii="Arial" w:hAnsi="Arial" w:cs="Arial"/>
                <w:b/>
              </w:rPr>
            </w:pPr>
          </w:p>
        </w:tc>
        <w:tc>
          <w:tcPr>
            <w:tcW w:w="1701" w:type="dxa"/>
            <w:tcBorders>
              <w:top w:val="single" w:sz="4" w:space="0" w:color="auto"/>
              <w:bottom w:val="double" w:sz="4" w:space="0" w:color="auto"/>
            </w:tcBorders>
          </w:tcPr>
          <w:p w:rsidR="00C011A5" w:rsidRPr="009A1305" w:rsidRDefault="00C011A5" w:rsidP="00C011A5">
            <w:pPr>
              <w:pStyle w:val="Tdec"/>
              <w:tabs>
                <w:tab w:val="clear" w:pos="993"/>
              </w:tabs>
              <w:ind w:right="113"/>
              <w:jc w:val="right"/>
              <w:rPr>
                <w:rFonts w:ascii="Arial" w:hAnsi="Arial" w:cs="Arial"/>
                <w:b/>
                <w:color w:val="000000"/>
                <w:lang w:eastAsia="en-GB"/>
              </w:rPr>
            </w:pPr>
            <w:r w:rsidRPr="009A1305">
              <w:rPr>
                <w:rFonts w:ascii="Arial" w:hAnsi="Arial" w:cs="Arial"/>
                <w:b/>
                <w:color w:val="000000"/>
                <w:lang w:eastAsia="en-GB"/>
              </w:rPr>
              <w:t>203</w:t>
            </w:r>
          </w:p>
        </w:tc>
      </w:tr>
    </w:tbl>
    <w:p w:rsidR="000C212A" w:rsidRPr="009A1305" w:rsidRDefault="000C212A" w:rsidP="000C212A">
      <w:pPr>
        <w:pStyle w:val="NormalIndent"/>
      </w:pPr>
    </w:p>
    <w:p w:rsidR="009266DF" w:rsidRPr="009A1305" w:rsidRDefault="00412FCF" w:rsidP="009266DF">
      <w:pPr>
        <w:pStyle w:val="Heading2"/>
        <w:rPr>
          <w:rStyle w:val="StyleHeading1ArialCharChar"/>
          <w:b/>
          <w:sz w:val="20"/>
        </w:rPr>
      </w:pPr>
      <w:bookmarkStart w:id="35" w:name="_Ref450570932"/>
      <w:bookmarkStart w:id="36" w:name="_Ref354048561"/>
      <w:r w:rsidRPr="009A1305">
        <w:rPr>
          <w:rStyle w:val="StyleHeading1ArialCharChar"/>
          <w:b/>
          <w:sz w:val="20"/>
        </w:rPr>
        <w:t>CASH AND CASH EQUIVALENTS</w:t>
      </w:r>
      <w:bookmarkEnd w:id="35"/>
    </w:p>
    <w:tbl>
      <w:tblPr>
        <w:tblW w:w="9384" w:type="dxa"/>
        <w:tblLayout w:type="fixed"/>
        <w:tblCellMar>
          <w:left w:w="28" w:type="dxa"/>
          <w:right w:w="28" w:type="dxa"/>
        </w:tblCellMar>
        <w:tblLook w:val="0000" w:firstRow="0" w:lastRow="0" w:firstColumn="0" w:lastColumn="0" w:noHBand="0" w:noVBand="0"/>
      </w:tblPr>
      <w:tblGrid>
        <w:gridCol w:w="5415"/>
        <w:gridCol w:w="1701"/>
        <w:gridCol w:w="567"/>
        <w:gridCol w:w="1701"/>
      </w:tblGrid>
      <w:tr w:rsidR="009266DF" w:rsidRPr="009A1305" w:rsidTr="009266DF">
        <w:trPr>
          <w:cantSplit/>
        </w:trPr>
        <w:tc>
          <w:tcPr>
            <w:tcW w:w="5415" w:type="dxa"/>
          </w:tcPr>
          <w:p w:rsidR="009266DF" w:rsidRPr="009A1305" w:rsidRDefault="009266DF" w:rsidP="009266DF">
            <w:pPr>
              <w:pStyle w:val="Tindent"/>
              <w:keepLines/>
              <w:rPr>
                <w:rFonts w:ascii="Arial" w:hAnsi="Arial" w:cs="Arial"/>
                <w:b/>
              </w:rPr>
            </w:pPr>
          </w:p>
        </w:tc>
        <w:tc>
          <w:tcPr>
            <w:tcW w:w="1701" w:type="dxa"/>
          </w:tcPr>
          <w:p w:rsidR="009266DF" w:rsidRPr="009A1305" w:rsidRDefault="009266DF" w:rsidP="009266DF">
            <w:pPr>
              <w:pStyle w:val="Thead"/>
              <w:rPr>
                <w:rFonts w:ascii="Arial" w:hAnsi="Arial" w:cs="Arial"/>
              </w:rPr>
            </w:pPr>
            <w:r w:rsidRPr="009A1305">
              <w:rPr>
                <w:rFonts w:ascii="Arial" w:hAnsi="Arial" w:cs="Arial"/>
              </w:rPr>
              <w:t>201</w:t>
            </w:r>
            <w:r w:rsidR="00C011A5" w:rsidRPr="009A1305">
              <w:rPr>
                <w:rFonts w:ascii="Arial" w:hAnsi="Arial" w:cs="Arial"/>
              </w:rPr>
              <w:t>8</w:t>
            </w:r>
          </w:p>
          <w:p w:rsidR="009266DF" w:rsidRPr="009A1305" w:rsidRDefault="009266DF" w:rsidP="009266DF">
            <w:pPr>
              <w:pStyle w:val="Thead"/>
              <w:rPr>
                <w:rFonts w:ascii="Arial" w:hAnsi="Arial" w:cs="Arial"/>
              </w:rPr>
            </w:pPr>
            <w:r w:rsidRPr="009A1305">
              <w:rPr>
                <w:rFonts w:ascii="Arial" w:hAnsi="Arial" w:cs="Arial"/>
              </w:rPr>
              <w:t>£000</w:t>
            </w:r>
          </w:p>
        </w:tc>
        <w:tc>
          <w:tcPr>
            <w:tcW w:w="567" w:type="dxa"/>
          </w:tcPr>
          <w:p w:rsidR="009266DF" w:rsidRPr="009A1305" w:rsidRDefault="009266DF" w:rsidP="009266DF">
            <w:pPr>
              <w:pStyle w:val="Thead"/>
              <w:ind w:left="-28" w:firstLine="28"/>
              <w:rPr>
                <w:rFonts w:ascii="Arial" w:hAnsi="Arial" w:cs="Arial"/>
              </w:rPr>
            </w:pPr>
          </w:p>
        </w:tc>
        <w:tc>
          <w:tcPr>
            <w:tcW w:w="1701" w:type="dxa"/>
          </w:tcPr>
          <w:p w:rsidR="009266DF" w:rsidRPr="009A1305" w:rsidRDefault="009266DF" w:rsidP="009266DF">
            <w:pPr>
              <w:pStyle w:val="Thead"/>
              <w:ind w:left="-28" w:firstLine="28"/>
              <w:rPr>
                <w:rFonts w:ascii="Arial" w:hAnsi="Arial" w:cs="Arial"/>
              </w:rPr>
            </w:pPr>
            <w:r w:rsidRPr="009A1305">
              <w:rPr>
                <w:rFonts w:ascii="Arial" w:hAnsi="Arial" w:cs="Arial"/>
              </w:rPr>
              <w:t>201</w:t>
            </w:r>
            <w:r w:rsidR="00C011A5" w:rsidRPr="009A1305">
              <w:rPr>
                <w:rFonts w:ascii="Arial" w:hAnsi="Arial" w:cs="Arial"/>
              </w:rPr>
              <w:t>7</w:t>
            </w:r>
          </w:p>
          <w:p w:rsidR="009266DF" w:rsidRPr="009A1305" w:rsidRDefault="009266DF" w:rsidP="009266DF">
            <w:pPr>
              <w:pStyle w:val="Thead"/>
              <w:rPr>
                <w:rFonts w:ascii="Arial" w:hAnsi="Arial" w:cs="Arial"/>
              </w:rPr>
            </w:pPr>
            <w:r w:rsidRPr="009A1305">
              <w:rPr>
                <w:rFonts w:ascii="Arial" w:hAnsi="Arial" w:cs="Arial"/>
              </w:rPr>
              <w:t>£000</w:t>
            </w:r>
          </w:p>
        </w:tc>
      </w:tr>
      <w:tr w:rsidR="009266DF" w:rsidRPr="009A1305" w:rsidTr="009266DF">
        <w:trPr>
          <w:cantSplit/>
        </w:trPr>
        <w:tc>
          <w:tcPr>
            <w:tcW w:w="5415" w:type="dxa"/>
            <w:vAlign w:val="bottom"/>
          </w:tcPr>
          <w:p w:rsidR="009266DF" w:rsidRPr="009A1305" w:rsidRDefault="009266DF" w:rsidP="009266DF">
            <w:pPr>
              <w:pStyle w:val="B0"/>
              <w:rPr>
                <w:rFonts w:ascii="Arial" w:hAnsi="Arial" w:cs="Arial"/>
              </w:rPr>
            </w:pPr>
          </w:p>
        </w:tc>
        <w:tc>
          <w:tcPr>
            <w:tcW w:w="1701" w:type="dxa"/>
            <w:vAlign w:val="bottom"/>
          </w:tcPr>
          <w:p w:rsidR="009266DF" w:rsidRPr="009A1305" w:rsidRDefault="009266DF" w:rsidP="009266DF">
            <w:pPr>
              <w:pStyle w:val="B0"/>
              <w:ind w:right="113"/>
              <w:jc w:val="right"/>
              <w:rPr>
                <w:rFonts w:ascii="Arial" w:hAnsi="Arial" w:cs="Arial"/>
              </w:rPr>
            </w:pPr>
          </w:p>
        </w:tc>
        <w:tc>
          <w:tcPr>
            <w:tcW w:w="567" w:type="dxa"/>
            <w:vAlign w:val="bottom"/>
          </w:tcPr>
          <w:p w:rsidR="009266DF" w:rsidRPr="009A1305" w:rsidRDefault="009266DF" w:rsidP="009266DF">
            <w:pPr>
              <w:pStyle w:val="B0"/>
              <w:ind w:right="113"/>
              <w:jc w:val="right"/>
              <w:rPr>
                <w:rFonts w:ascii="Arial" w:hAnsi="Arial" w:cs="Arial"/>
              </w:rPr>
            </w:pPr>
          </w:p>
        </w:tc>
        <w:tc>
          <w:tcPr>
            <w:tcW w:w="1701" w:type="dxa"/>
            <w:vAlign w:val="bottom"/>
          </w:tcPr>
          <w:p w:rsidR="009266DF" w:rsidRPr="009A1305" w:rsidRDefault="009266DF" w:rsidP="009266DF">
            <w:pPr>
              <w:pStyle w:val="B0"/>
              <w:ind w:right="113"/>
              <w:jc w:val="right"/>
              <w:rPr>
                <w:rFonts w:ascii="Arial" w:hAnsi="Arial" w:cs="Arial"/>
              </w:rPr>
            </w:pPr>
          </w:p>
        </w:tc>
      </w:tr>
      <w:tr w:rsidR="009266DF" w:rsidRPr="009A1305" w:rsidTr="009266DF">
        <w:trPr>
          <w:cantSplit/>
        </w:trPr>
        <w:tc>
          <w:tcPr>
            <w:tcW w:w="5415" w:type="dxa"/>
            <w:vAlign w:val="bottom"/>
          </w:tcPr>
          <w:p w:rsidR="009266DF" w:rsidRPr="009A1305" w:rsidRDefault="00412FCF" w:rsidP="00412FCF">
            <w:pPr>
              <w:pStyle w:val="Tindent"/>
              <w:ind w:hanging="283"/>
              <w:rPr>
                <w:rFonts w:ascii="Arial" w:hAnsi="Arial" w:cs="Arial"/>
              </w:rPr>
            </w:pPr>
            <w:r w:rsidRPr="009A1305">
              <w:rPr>
                <w:rFonts w:ascii="Arial" w:hAnsi="Arial" w:cs="Arial"/>
              </w:rPr>
              <w:t>Cash at bank and in hand</w:t>
            </w:r>
          </w:p>
        </w:tc>
        <w:tc>
          <w:tcPr>
            <w:tcW w:w="1701" w:type="dxa"/>
          </w:tcPr>
          <w:p w:rsidR="009266DF" w:rsidRPr="009A1305" w:rsidRDefault="00412FCF" w:rsidP="009266DF">
            <w:pPr>
              <w:pStyle w:val="Tdec"/>
              <w:tabs>
                <w:tab w:val="clear" w:pos="993"/>
              </w:tabs>
              <w:ind w:right="113"/>
              <w:jc w:val="right"/>
              <w:rPr>
                <w:rFonts w:ascii="Arial" w:hAnsi="Arial" w:cs="Arial"/>
              </w:rPr>
            </w:pPr>
            <w:r w:rsidRPr="009A1305">
              <w:rPr>
                <w:rFonts w:ascii="Arial" w:hAnsi="Arial" w:cs="Arial"/>
              </w:rPr>
              <w:t>10</w:t>
            </w:r>
          </w:p>
        </w:tc>
        <w:tc>
          <w:tcPr>
            <w:tcW w:w="567" w:type="dxa"/>
            <w:vAlign w:val="bottom"/>
          </w:tcPr>
          <w:p w:rsidR="009266DF" w:rsidRPr="009A1305" w:rsidRDefault="009266DF" w:rsidP="009266DF">
            <w:pPr>
              <w:pStyle w:val="Tdec"/>
              <w:tabs>
                <w:tab w:val="clear" w:pos="993"/>
              </w:tabs>
              <w:ind w:right="113"/>
              <w:jc w:val="right"/>
              <w:rPr>
                <w:rFonts w:ascii="Arial" w:hAnsi="Arial" w:cs="Arial"/>
              </w:rPr>
            </w:pPr>
          </w:p>
        </w:tc>
        <w:tc>
          <w:tcPr>
            <w:tcW w:w="1701" w:type="dxa"/>
          </w:tcPr>
          <w:p w:rsidR="009266DF" w:rsidRPr="009A1305" w:rsidRDefault="00AD0D37" w:rsidP="00AD0D37">
            <w:pPr>
              <w:pStyle w:val="Tdec"/>
              <w:tabs>
                <w:tab w:val="clear" w:pos="993"/>
              </w:tabs>
              <w:ind w:right="113"/>
              <w:jc w:val="right"/>
              <w:rPr>
                <w:rFonts w:ascii="Arial" w:hAnsi="Arial" w:cs="Arial"/>
              </w:rPr>
            </w:pPr>
            <w:r w:rsidRPr="009A1305">
              <w:rPr>
                <w:rFonts w:ascii="Arial" w:hAnsi="Arial" w:cs="Arial"/>
              </w:rPr>
              <w:t>10</w:t>
            </w:r>
          </w:p>
        </w:tc>
      </w:tr>
      <w:tr w:rsidR="009266DF" w:rsidRPr="009A1305" w:rsidTr="009266DF">
        <w:trPr>
          <w:cantSplit/>
        </w:trPr>
        <w:tc>
          <w:tcPr>
            <w:tcW w:w="5415" w:type="dxa"/>
            <w:vAlign w:val="bottom"/>
          </w:tcPr>
          <w:p w:rsidR="009266DF" w:rsidRPr="009A1305" w:rsidRDefault="00412FCF" w:rsidP="00412FCF">
            <w:pPr>
              <w:pStyle w:val="Tindent"/>
              <w:ind w:hanging="283"/>
              <w:rPr>
                <w:rFonts w:ascii="Arial" w:hAnsi="Arial" w:cs="Arial"/>
              </w:rPr>
            </w:pPr>
            <w:r w:rsidRPr="009A1305">
              <w:rPr>
                <w:rFonts w:ascii="Arial" w:hAnsi="Arial" w:cs="Arial"/>
              </w:rPr>
              <w:t>Short Term Investments</w:t>
            </w:r>
          </w:p>
        </w:tc>
        <w:tc>
          <w:tcPr>
            <w:tcW w:w="1701" w:type="dxa"/>
            <w:tcBorders>
              <w:bottom w:val="single" w:sz="4" w:space="0" w:color="auto"/>
            </w:tcBorders>
          </w:tcPr>
          <w:p w:rsidR="009266DF" w:rsidRPr="009A1305" w:rsidRDefault="0050212D" w:rsidP="0050212D">
            <w:pPr>
              <w:pStyle w:val="Tdec"/>
              <w:tabs>
                <w:tab w:val="clear" w:pos="993"/>
              </w:tabs>
              <w:ind w:right="113"/>
              <w:jc w:val="right"/>
              <w:rPr>
                <w:rFonts w:ascii="Arial" w:hAnsi="Arial" w:cs="Arial"/>
              </w:rPr>
            </w:pPr>
            <w:r w:rsidRPr="009A1305">
              <w:rPr>
                <w:rFonts w:ascii="Arial" w:hAnsi="Arial" w:cs="Arial"/>
              </w:rPr>
              <w:t>951</w:t>
            </w:r>
          </w:p>
        </w:tc>
        <w:tc>
          <w:tcPr>
            <w:tcW w:w="567" w:type="dxa"/>
            <w:vAlign w:val="bottom"/>
          </w:tcPr>
          <w:p w:rsidR="009266DF" w:rsidRPr="009A1305" w:rsidRDefault="009266DF" w:rsidP="009266DF">
            <w:pPr>
              <w:pStyle w:val="Tdec"/>
              <w:tabs>
                <w:tab w:val="clear" w:pos="993"/>
              </w:tabs>
              <w:ind w:right="113"/>
              <w:jc w:val="right"/>
              <w:rPr>
                <w:rFonts w:ascii="Arial" w:hAnsi="Arial" w:cs="Arial"/>
              </w:rPr>
            </w:pPr>
          </w:p>
        </w:tc>
        <w:tc>
          <w:tcPr>
            <w:tcW w:w="1701" w:type="dxa"/>
            <w:tcBorders>
              <w:bottom w:val="single" w:sz="4" w:space="0" w:color="auto"/>
            </w:tcBorders>
          </w:tcPr>
          <w:p w:rsidR="009266DF" w:rsidRPr="009A1305" w:rsidRDefault="00C011A5" w:rsidP="00C011A5">
            <w:pPr>
              <w:pStyle w:val="Tdec"/>
              <w:tabs>
                <w:tab w:val="clear" w:pos="993"/>
              </w:tabs>
              <w:ind w:right="113"/>
              <w:jc w:val="right"/>
              <w:rPr>
                <w:rFonts w:ascii="Arial" w:hAnsi="Arial" w:cs="Arial"/>
              </w:rPr>
            </w:pPr>
            <w:r w:rsidRPr="009A1305">
              <w:rPr>
                <w:rFonts w:ascii="Arial" w:hAnsi="Arial" w:cs="Arial"/>
              </w:rPr>
              <w:t>2,427</w:t>
            </w:r>
          </w:p>
        </w:tc>
      </w:tr>
      <w:tr w:rsidR="009266DF" w:rsidRPr="00F55C5C" w:rsidTr="009266DF">
        <w:trPr>
          <w:cantSplit/>
        </w:trPr>
        <w:tc>
          <w:tcPr>
            <w:tcW w:w="5415" w:type="dxa"/>
            <w:vAlign w:val="bottom"/>
          </w:tcPr>
          <w:p w:rsidR="009266DF" w:rsidRPr="009A1305" w:rsidRDefault="009266DF" w:rsidP="009266DF">
            <w:pPr>
              <w:pStyle w:val="Tindent"/>
              <w:ind w:hanging="283"/>
              <w:rPr>
                <w:rFonts w:ascii="Arial" w:hAnsi="Arial" w:cs="Arial"/>
              </w:rPr>
            </w:pPr>
          </w:p>
        </w:tc>
        <w:tc>
          <w:tcPr>
            <w:tcW w:w="1701" w:type="dxa"/>
            <w:tcBorders>
              <w:top w:val="single" w:sz="4" w:space="0" w:color="auto"/>
              <w:bottom w:val="double" w:sz="4" w:space="0" w:color="auto"/>
            </w:tcBorders>
          </w:tcPr>
          <w:p w:rsidR="009266DF" w:rsidRPr="009A1305" w:rsidRDefault="0050212D" w:rsidP="00AD0D37">
            <w:pPr>
              <w:pStyle w:val="Tdec"/>
              <w:tabs>
                <w:tab w:val="clear" w:pos="993"/>
              </w:tabs>
              <w:ind w:right="113"/>
              <w:jc w:val="right"/>
              <w:rPr>
                <w:rFonts w:ascii="Arial" w:hAnsi="Arial" w:cs="Arial"/>
                <w:b/>
              </w:rPr>
            </w:pPr>
            <w:r w:rsidRPr="009A1305">
              <w:rPr>
                <w:rFonts w:ascii="Arial" w:hAnsi="Arial" w:cs="Arial"/>
                <w:b/>
              </w:rPr>
              <w:t>961</w:t>
            </w:r>
          </w:p>
        </w:tc>
        <w:tc>
          <w:tcPr>
            <w:tcW w:w="567" w:type="dxa"/>
            <w:vAlign w:val="bottom"/>
          </w:tcPr>
          <w:p w:rsidR="009266DF" w:rsidRPr="009A1305" w:rsidRDefault="009266DF" w:rsidP="009266DF">
            <w:pPr>
              <w:pStyle w:val="Tdec"/>
              <w:tabs>
                <w:tab w:val="clear" w:pos="993"/>
              </w:tabs>
              <w:ind w:right="113"/>
              <w:jc w:val="right"/>
              <w:rPr>
                <w:rFonts w:ascii="Arial" w:hAnsi="Arial" w:cs="Arial"/>
                <w:b/>
              </w:rPr>
            </w:pPr>
          </w:p>
        </w:tc>
        <w:tc>
          <w:tcPr>
            <w:tcW w:w="1701" w:type="dxa"/>
            <w:tcBorders>
              <w:top w:val="single" w:sz="4" w:space="0" w:color="auto"/>
              <w:bottom w:val="double" w:sz="4" w:space="0" w:color="auto"/>
            </w:tcBorders>
          </w:tcPr>
          <w:p w:rsidR="009266DF" w:rsidRPr="009F27B6" w:rsidRDefault="00C011A5" w:rsidP="00AD0D37">
            <w:pPr>
              <w:pStyle w:val="Tdec"/>
              <w:tabs>
                <w:tab w:val="clear" w:pos="993"/>
              </w:tabs>
              <w:ind w:right="113"/>
              <w:jc w:val="right"/>
              <w:rPr>
                <w:rFonts w:ascii="Arial" w:hAnsi="Arial" w:cs="Arial"/>
                <w:b/>
              </w:rPr>
            </w:pPr>
            <w:r w:rsidRPr="009A1305">
              <w:rPr>
                <w:rFonts w:ascii="Arial" w:hAnsi="Arial" w:cs="Arial"/>
                <w:b/>
              </w:rPr>
              <w:t>2,437</w:t>
            </w:r>
          </w:p>
        </w:tc>
      </w:tr>
    </w:tbl>
    <w:p w:rsidR="009266DF" w:rsidRDefault="009266DF" w:rsidP="009266DF">
      <w:pPr>
        <w:pStyle w:val="Heading2"/>
        <w:numPr>
          <w:ilvl w:val="0"/>
          <w:numId w:val="0"/>
        </w:numPr>
        <w:ind w:left="360"/>
        <w:rPr>
          <w:rStyle w:val="StyleHeading1ArialCharChar"/>
          <w:sz w:val="20"/>
        </w:rPr>
      </w:pPr>
    </w:p>
    <w:p w:rsidR="000C212A" w:rsidRPr="00421970" w:rsidRDefault="000C212A" w:rsidP="000C212A">
      <w:pPr>
        <w:pStyle w:val="Heading2"/>
        <w:rPr>
          <w:rStyle w:val="StyleHeading1ArialCharChar"/>
          <w:b/>
          <w:sz w:val="20"/>
        </w:rPr>
      </w:pPr>
      <w:bookmarkStart w:id="37" w:name="_Ref450570753"/>
      <w:r w:rsidRPr="00421970">
        <w:rPr>
          <w:rStyle w:val="StyleHeading1ArialCharChar"/>
          <w:b/>
          <w:sz w:val="20"/>
        </w:rPr>
        <w:t>SHORT TERM INVESTMENTS</w:t>
      </w:r>
      <w:bookmarkEnd w:id="36"/>
      <w:bookmarkEnd w:id="37"/>
    </w:p>
    <w:p w:rsidR="00F75122" w:rsidRPr="00F75122" w:rsidRDefault="00F75122" w:rsidP="00F75122">
      <w:pPr>
        <w:autoSpaceDE w:val="0"/>
        <w:autoSpaceDN w:val="0"/>
        <w:adjustRightInd w:val="0"/>
        <w:spacing w:after="0"/>
        <w:rPr>
          <w:rFonts w:ascii="Arial" w:hAnsi="Arial" w:cs="Arial"/>
        </w:rPr>
      </w:pPr>
      <w:r w:rsidRPr="00F75122">
        <w:rPr>
          <w:rFonts w:ascii="Arial" w:hAnsi="Arial" w:cs="Arial"/>
        </w:rPr>
        <w:t xml:space="preserve">Surplus cash balances held by the </w:t>
      </w:r>
      <w:r>
        <w:rPr>
          <w:rFonts w:ascii="Arial" w:hAnsi="Arial" w:cs="Arial"/>
        </w:rPr>
        <w:t>Company</w:t>
      </w:r>
      <w:r w:rsidRPr="00F75122">
        <w:rPr>
          <w:rFonts w:ascii="Arial" w:hAnsi="Arial" w:cs="Arial"/>
        </w:rPr>
        <w:t xml:space="preserve">, the companies it controls and related parties are pooled and lent to financial institutions on the </w:t>
      </w:r>
      <w:r>
        <w:rPr>
          <w:rFonts w:ascii="Arial" w:hAnsi="Arial" w:cs="Arial"/>
        </w:rPr>
        <w:t>Company</w:t>
      </w:r>
      <w:r w:rsidRPr="00F75122">
        <w:rPr>
          <w:rFonts w:ascii="Arial" w:hAnsi="Arial" w:cs="Arial"/>
        </w:rPr>
        <w:t xml:space="preserve">’s approved counterparty list. Investments are typically for periods not exceeding twelve months and as such the loan amount is a reasonable assessment of fair value. The counterparty list is currently restricted to financial institutions that meet agreed credit ratings criteria and subject to the cash limits (per counterparty) as shown in the </w:t>
      </w:r>
      <w:r>
        <w:rPr>
          <w:rFonts w:ascii="Arial" w:hAnsi="Arial" w:cs="Arial"/>
        </w:rPr>
        <w:t>Company’</w:t>
      </w:r>
      <w:r w:rsidRPr="00F75122">
        <w:rPr>
          <w:rFonts w:ascii="Arial" w:hAnsi="Arial" w:cs="Arial"/>
        </w:rPr>
        <w:t xml:space="preserve">s Investment Strategy. The </w:t>
      </w:r>
      <w:r>
        <w:rPr>
          <w:rFonts w:ascii="Arial" w:hAnsi="Arial" w:cs="Arial"/>
        </w:rPr>
        <w:t>Company</w:t>
      </w:r>
      <w:r w:rsidRPr="00F75122">
        <w:rPr>
          <w:rFonts w:ascii="Arial" w:hAnsi="Arial" w:cs="Arial"/>
        </w:rPr>
        <w:t xml:space="preserve">’s Investment Strategy strictly applies credit limits for all financial institutions on the approved counterparty list to ensure that investments are diversified. No credit limits were exceeded during the year and the </w:t>
      </w:r>
      <w:r>
        <w:rPr>
          <w:rFonts w:ascii="Arial" w:hAnsi="Arial" w:cs="Arial"/>
        </w:rPr>
        <w:t>Company</w:t>
      </w:r>
      <w:r w:rsidRPr="00F75122">
        <w:rPr>
          <w:rFonts w:ascii="Arial" w:hAnsi="Arial" w:cs="Arial"/>
        </w:rPr>
        <w:t xml:space="preserve"> does not expect any losses on short term investments.</w:t>
      </w:r>
    </w:p>
    <w:p w:rsidR="005C7C38" w:rsidRDefault="005C7C38" w:rsidP="000449D0">
      <w:pPr>
        <w:pStyle w:val="Heading2"/>
        <w:numPr>
          <w:ilvl w:val="0"/>
          <w:numId w:val="0"/>
        </w:numPr>
        <w:rPr>
          <w:rStyle w:val="StyleHeading1ArialCharChar"/>
          <w:b/>
          <w:sz w:val="20"/>
        </w:rPr>
      </w:pPr>
      <w:bookmarkStart w:id="38" w:name="_Ref353543491"/>
    </w:p>
    <w:p w:rsidR="00756AE3" w:rsidRPr="00421970" w:rsidRDefault="00756AE3" w:rsidP="007D3998">
      <w:pPr>
        <w:pStyle w:val="Heading2"/>
        <w:rPr>
          <w:rStyle w:val="StyleHeading1ArialCharChar"/>
          <w:b/>
          <w:sz w:val="20"/>
        </w:rPr>
      </w:pPr>
      <w:r w:rsidRPr="00421970">
        <w:rPr>
          <w:rStyle w:val="StyleHeading1ArialCharChar"/>
          <w:b/>
          <w:sz w:val="20"/>
        </w:rPr>
        <w:t>CREDITORS: AMOUNTS FALLING DUE WITHIN ONE YEAR</w:t>
      </w:r>
      <w:bookmarkEnd w:id="38"/>
    </w:p>
    <w:tbl>
      <w:tblPr>
        <w:tblW w:w="9384" w:type="dxa"/>
        <w:tblLayout w:type="fixed"/>
        <w:tblCellMar>
          <w:left w:w="28" w:type="dxa"/>
          <w:right w:w="28" w:type="dxa"/>
        </w:tblCellMar>
        <w:tblLook w:val="0000" w:firstRow="0" w:lastRow="0" w:firstColumn="0" w:lastColumn="0" w:noHBand="0" w:noVBand="0"/>
      </w:tblPr>
      <w:tblGrid>
        <w:gridCol w:w="5415"/>
        <w:gridCol w:w="1701"/>
        <w:gridCol w:w="567"/>
        <w:gridCol w:w="1701"/>
      </w:tblGrid>
      <w:tr w:rsidR="00645750" w:rsidRPr="00142196" w:rsidTr="00E82A87">
        <w:trPr>
          <w:cantSplit/>
        </w:trPr>
        <w:tc>
          <w:tcPr>
            <w:tcW w:w="5415" w:type="dxa"/>
          </w:tcPr>
          <w:p w:rsidR="00645750" w:rsidRPr="00142196" w:rsidRDefault="00645750" w:rsidP="00D52338">
            <w:pPr>
              <w:pStyle w:val="Tindent"/>
              <w:keepNext w:val="0"/>
              <w:ind w:left="425" w:right="-6" w:firstLine="0"/>
              <w:jc w:val="both"/>
              <w:rPr>
                <w:rFonts w:ascii="Arial" w:hAnsi="Arial" w:cs="Arial"/>
              </w:rPr>
            </w:pPr>
          </w:p>
        </w:tc>
        <w:tc>
          <w:tcPr>
            <w:tcW w:w="1701" w:type="dxa"/>
          </w:tcPr>
          <w:p w:rsidR="00645750" w:rsidRPr="00142196" w:rsidRDefault="00204717" w:rsidP="00801328">
            <w:pPr>
              <w:pStyle w:val="Thead"/>
              <w:ind w:right="113"/>
              <w:rPr>
                <w:rFonts w:ascii="Arial" w:hAnsi="Arial" w:cs="Arial"/>
              </w:rPr>
            </w:pPr>
            <w:r>
              <w:rPr>
                <w:rFonts w:ascii="Arial" w:hAnsi="Arial" w:cs="Arial"/>
              </w:rPr>
              <w:t>201</w:t>
            </w:r>
            <w:r w:rsidR="00C011A5">
              <w:rPr>
                <w:rFonts w:ascii="Arial" w:hAnsi="Arial" w:cs="Arial"/>
              </w:rPr>
              <w:t>8</w:t>
            </w:r>
          </w:p>
          <w:p w:rsidR="00645750" w:rsidRPr="00142196" w:rsidRDefault="00645750" w:rsidP="00801328">
            <w:pPr>
              <w:pStyle w:val="Thead"/>
              <w:ind w:right="113"/>
              <w:rPr>
                <w:rFonts w:ascii="Arial" w:hAnsi="Arial" w:cs="Arial"/>
              </w:rPr>
            </w:pPr>
            <w:r w:rsidRPr="00142196">
              <w:rPr>
                <w:rFonts w:ascii="Arial" w:hAnsi="Arial" w:cs="Arial"/>
              </w:rPr>
              <w:t>£000</w:t>
            </w:r>
          </w:p>
        </w:tc>
        <w:tc>
          <w:tcPr>
            <w:tcW w:w="567" w:type="dxa"/>
          </w:tcPr>
          <w:p w:rsidR="00645750" w:rsidRPr="00142196" w:rsidRDefault="00645750" w:rsidP="00801328">
            <w:pPr>
              <w:pStyle w:val="Thead"/>
              <w:ind w:right="113"/>
              <w:rPr>
                <w:rFonts w:ascii="Arial" w:hAnsi="Arial" w:cs="Arial"/>
              </w:rPr>
            </w:pPr>
          </w:p>
        </w:tc>
        <w:tc>
          <w:tcPr>
            <w:tcW w:w="1701" w:type="dxa"/>
          </w:tcPr>
          <w:p w:rsidR="00645750" w:rsidRPr="00142196" w:rsidRDefault="00111488" w:rsidP="00801328">
            <w:pPr>
              <w:pStyle w:val="Thead"/>
              <w:ind w:right="113"/>
              <w:rPr>
                <w:rFonts w:ascii="Arial" w:hAnsi="Arial" w:cs="Arial"/>
              </w:rPr>
            </w:pPr>
            <w:r>
              <w:rPr>
                <w:rFonts w:ascii="Arial" w:hAnsi="Arial" w:cs="Arial"/>
              </w:rPr>
              <w:t>201</w:t>
            </w:r>
            <w:r w:rsidR="00291FF1">
              <w:rPr>
                <w:rFonts w:ascii="Arial" w:hAnsi="Arial" w:cs="Arial"/>
              </w:rPr>
              <w:t>7</w:t>
            </w:r>
          </w:p>
          <w:p w:rsidR="00645750" w:rsidRPr="00142196" w:rsidRDefault="00645750" w:rsidP="00801328">
            <w:pPr>
              <w:pStyle w:val="Thead"/>
              <w:ind w:right="113"/>
              <w:rPr>
                <w:rFonts w:ascii="Arial" w:hAnsi="Arial" w:cs="Arial"/>
              </w:rPr>
            </w:pPr>
            <w:r w:rsidRPr="00142196">
              <w:rPr>
                <w:rFonts w:ascii="Arial" w:hAnsi="Arial" w:cs="Arial"/>
              </w:rPr>
              <w:t>£000</w:t>
            </w:r>
          </w:p>
        </w:tc>
      </w:tr>
      <w:tr w:rsidR="00645750" w:rsidRPr="00142196" w:rsidTr="00E82A87">
        <w:trPr>
          <w:cantSplit/>
        </w:trPr>
        <w:tc>
          <w:tcPr>
            <w:tcW w:w="5415" w:type="dxa"/>
          </w:tcPr>
          <w:p w:rsidR="00645750" w:rsidRPr="00142196" w:rsidRDefault="00645750" w:rsidP="00D52338">
            <w:pPr>
              <w:pStyle w:val="B0"/>
              <w:spacing w:after="0" w:line="240" w:lineRule="auto"/>
              <w:ind w:left="425" w:right="-6"/>
              <w:jc w:val="both"/>
              <w:rPr>
                <w:rFonts w:ascii="Arial" w:hAnsi="Arial" w:cs="Arial"/>
              </w:rPr>
            </w:pPr>
          </w:p>
        </w:tc>
        <w:tc>
          <w:tcPr>
            <w:tcW w:w="1701" w:type="dxa"/>
          </w:tcPr>
          <w:p w:rsidR="00645750" w:rsidRPr="00142196" w:rsidRDefault="00645750" w:rsidP="00801328">
            <w:pPr>
              <w:pStyle w:val="B0"/>
              <w:ind w:right="113"/>
              <w:jc w:val="right"/>
              <w:rPr>
                <w:rFonts w:ascii="Arial" w:hAnsi="Arial" w:cs="Arial"/>
              </w:rPr>
            </w:pPr>
          </w:p>
        </w:tc>
        <w:tc>
          <w:tcPr>
            <w:tcW w:w="567" w:type="dxa"/>
          </w:tcPr>
          <w:p w:rsidR="00645750" w:rsidRPr="00142196" w:rsidRDefault="00645750" w:rsidP="00801328">
            <w:pPr>
              <w:pStyle w:val="B0"/>
              <w:ind w:right="113"/>
              <w:jc w:val="right"/>
              <w:rPr>
                <w:rFonts w:ascii="Arial" w:hAnsi="Arial" w:cs="Arial"/>
              </w:rPr>
            </w:pPr>
          </w:p>
        </w:tc>
        <w:tc>
          <w:tcPr>
            <w:tcW w:w="1701" w:type="dxa"/>
          </w:tcPr>
          <w:p w:rsidR="00645750" w:rsidRPr="00142196" w:rsidRDefault="00645750" w:rsidP="00801328">
            <w:pPr>
              <w:pStyle w:val="B0"/>
              <w:ind w:right="113"/>
              <w:jc w:val="right"/>
              <w:rPr>
                <w:rFonts w:ascii="Arial" w:hAnsi="Arial" w:cs="Arial"/>
              </w:rPr>
            </w:pPr>
          </w:p>
        </w:tc>
      </w:tr>
      <w:tr w:rsidR="00C011A5" w:rsidRPr="009A1305" w:rsidTr="006B7679">
        <w:trPr>
          <w:cantSplit/>
        </w:trPr>
        <w:tc>
          <w:tcPr>
            <w:tcW w:w="5415" w:type="dxa"/>
            <w:vAlign w:val="bottom"/>
          </w:tcPr>
          <w:p w:rsidR="00C011A5" w:rsidRPr="009A1305" w:rsidRDefault="00C011A5" w:rsidP="00C011A5">
            <w:pPr>
              <w:pStyle w:val="Tindent"/>
              <w:keepNext w:val="0"/>
              <w:ind w:left="425" w:right="-6" w:firstLine="0"/>
              <w:jc w:val="both"/>
              <w:rPr>
                <w:rFonts w:ascii="Arial" w:hAnsi="Arial" w:cs="Arial"/>
              </w:rPr>
            </w:pPr>
            <w:r w:rsidRPr="009A1305">
              <w:rPr>
                <w:rFonts w:ascii="Arial" w:hAnsi="Arial" w:cs="Arial"/>
              </w:rPr>
              <w:t>Trade creditors and accruals</w:t>
            </w:r>
          </w:p>
        </w:tc>
        <w:tc>
          <w:tcPr>
            <w:tcW w:w="1701" w:type="dxa"/>
          </w:tcPr>
          <w:p w:rsidR="00C011A5" w:rsidRPr="009A1305" w:rsidRDefault="0050212D" w:rsidP="007A0CDA">
            <w:pPr>
              <w:pStyle w:val="Tdec"/>
              <w:tabs>
                <w:tab w:val="clear" w:pos="993"/>
              </w:tabs>
              <w:ind w:right="113"/>
              <w:jc w:val="right"/>
              <w:rPr>
                <w:rFonts w:ascii="Arial" w:hAnsi="Arial" w:cs="Arial"/>
              </w:rPr>
            </w:pPr>
            <w:r w:rsidRPr="009A1305">
              <w:rPr>
                <w:rFonts w:ascii="Arial" w:hAnsi="Arial" w:cs="Arial"/>
              </w:rPr>
              <w:t>8</w:t>
            </w:r>
            <w:r w:rsidR="007A0CDA">
              <w:rPr>
                <w:rFonts w:ascii="Arial" w:hAnsi="Arial" w:cs="Arial"/>
              </w:rPr>
              <w:t>3</w:t>
            </w:r>
          </w:p>
        </w:tc>
        <w:tc>
          <w:tcPr>
            <w:tcW w:w="567" w:type="dxa"/>
            <w:vAlign w:val="bottom"/>
          </w:tcPr>
          <w:p w:rsidR="00C011A5" w:rsidRPr="009A1305" w:rsidRDefault="00C011A5" w:rsidP="00C011A5">
            <w:pPr>
              <w:pStyle w:val="Tdec"/>
              <w:tabs>
                <w:tab w:val="clear" w:pos="993"/>
              </w:tabs>
              <w:ind w:right="113"/>
              <w:jc w:val="right"/>
              <w:rPr>
                <w:rFonts w:ascii="Arial" w:hAnsi="Arial" w:cs="Arial"/>
              </w:rPr>
            </w:pPr>
          </w:p>
        </w:tc>
        <w:tc>
          <w:tcPr>
            <w:tcW w:w="1701" w:type="dxa"/>
          </w:tcPr>
          <w:p w:rsidR="00C011A5" w:rsidRPr="009A1305" w:rsidRDefault="00C011A5" w:rsidP="00C011A5">
            <w:pPr>
              <w:pStyle w:val="Tdec"/>
              <w:tabs>
                <w:tab w:val="clear" w:pos="993"/>
              </w:tabs>
              <w:ind w:right="113"/>
              <w:jc w:val="right"/>
              <w:rPr>
                <w:rFonts w:ascii="Arial" w:hAnsi="Arial" w:cs="Arial"/>
              </w:rPr>
            </w:pPr>
            <w:r w:rsidRPr="009A1305">
              <w:rPr>
                <w:rFonts w:ascii="Arial" w:hAnsi="Arial" w:cs="Arial"/>
              </w:rPr>
              <w:t>39</w:t>
            </w:r>
          </w:p>
        </w:tc>
      </w:tr>
      <w:tr w:rsidR="00C011A5" w:rsidRPr="009A1305" w:rsidTr="006B7679">
        <w:trPr>
          <w:cantSplit/>
        </w:trPr>
        <w:tc>
          <w:tcPr>
            <w:tcW w:w="5415" w:type="dxa"/>
            <w:vAlign w:val="bottom"/>
          </w:tcPr>
          <w:p w:rsidR="00C011A5" w:rsidRPr="009A1305" w:rsidRDefault="00C011A5" w:rsidP="00C011A5">
            <w:pPr>
              <w:pStyle w:val="Tindent"/>
              <w:keepNext w:val="0"/>
              <w:ind w:left="425" w:right="-6" w:firstLine="0"/>
              <w:jc w:val="both"/>
              <w:rPr>
                <w:rFonts w:ascii="Arial" w:hAnsi="Arial" w:cs="Arial"/>
              </w:rPr>
            </w:pPr>
            <w:r w:rsidRPr="009A1305">
              <w:rPr>
                <w:rFonts w:ascii="Arial" w:hAnsi="Arial" w:cs="Arial"/>
              </w:rPr>
              <w:t>Income received in advance</w:t>
            </w:r>
          </w:p>
        </w:tc>
        <w:tc>
          <w:tcPr>
            <w:tcW w:w="1701" w:type="dxa"/>
          </w:tcPr>
          <w:p w:rsidR="00C011A5" w:rsidRPr="009A1305" w:rsidRDefault="0050212D" w:rsidP="00C011A5">
            <w:pPr>
              <w:pStyle w:val="Tdec"/>
              <w:tabs>
                <w:tab w:val="clear" w:pos="993"/>
              </w:tabs>
              <w:ind w:right="113"/>
              <w:jc w:val="right"/>
              <w:rPr>
                <w:rFonts w:ascii="Arial" w:hAnsi="Arial" w:cs="Arial"/>
              </w:rPr>
            </w:pPr>
            <w:r w:rsidRPr="009A1305">
              <w:rPr>
                <w:rFonts w:ascii="Arial" w:hAnsi="Arial" w:cs="Arial"/>
              </w:rPr>
              <w:t>-</w:t>
            </w:r>
          </w:p>
        </w:tc>
        <w:tc>
          <w:tcPr>
            <w:tcW w:w="567" w:type="dxa"/>
            <w:vAlign w:val="bottom"/>
          </w:tcPr>
          <w:p w:rsidR="00C011A5" w:rsidRPr="009A1305" w:rsidRDefault="00C011A5" w:rsidP="00C011A5">
            <w:pPr>
              <w:pStyle w:val="Tdec"/>
              <w:tabs>
                <w:tab w:val="clear" w:pos="993"/>
              </w:tabs>
              <w:ind w:right="113"/>
              <w:jc w:val="right"/>
              <w:rPr>
                <w:rFonts w:ascii="Arial" w:hAnsi="Arial" w:cs="Arial"/>
              </w:rPr>
            </w:pPr>
          </w:p>
        </w:tc>
        <w:tc>
          <w:tcPr>
            <w:tcW w:w="1701" w:type="dxa"/>
          </w:tcPr>
          <w:p w:rsidR="00C011A5" w:rsidRPr="009A1305" w:rsidRDefault="00C011A5" w:rsidP="00C011A5">
            <w:pPr>
              <w:pStyle w:val="Tdec"/>
              <w:tabs>
                <w:tab w:val="clear" w:pos="993"/>
              </w:tabs>
              <w:ind w:right="113"/>
              <w:jc w:val="right"/>
              <w:rPr>
                <w:rFonts w:ascii="Arial" w:hAnsi="Arial" w:cs="Arial"/>
              </w:rPr>
            </w:pPr>
            <w:r w:rsidRPr="009A1305">
              <w:rPr>
                <w:rFonts w:ascii="Arial" w:hAnsi="Arial" w:cs="Arial"/>
              </w:rPr>
              <w:t>4</w:t>
            </w:r>
          </w:p>
        </w:tc>
      </w:tr>
      <w:tr w:rsidR="00C011A5" w:rsidRPr="009A1305" w:rsidTr="006B7679">
        <w:trPr>
          <w:cantSplit/>
        </w:trPr>
        <w:tc>
          <w:tcPr>
            <w:tcW w:w="5415" w:type="dxa"/>
            <w:vAlign w:val="bottom"/>
          </w:tcPr>
          <w:p w:rsidR="00C011A5" w:rsidRPr="009A1305" w:rsidRDefault="00C011A5" w:rsidP="00C011A5">
            <w:pPr>
              <w:pStyle w:val="Tindent"/>
              <w:keepNext w:val="0"/>
              <w:ind w:left="425" w:right="-6" w:firstLine="0"/>
              <w:jc w:val="both"/>
              <w:rPr>
                <w:rFonts w:ascii="Arial" w:hAnsi="Arial" w:cs="Arial"/>
              </w:rPr>
            </w:pPr>
            <w:r w:rsidRPr="009A1305">
              <w:rPr>
                <w:rFonts w:ascii="Arial" w:hAnsi="Arial" w:cs="Arial"/>
              </w:rPr>
              <w:t>Owed to related entities</w:t>
            </w:r>
          </w:p>
        </w:tc>
        <w:tc>
          <w:tcPr>
            <w:tcW w:w="1701" w:type="dxa"/>
            <w:tcBorders>
              <w:bottom w:val="single" w:sz="4" w:space="0" w:color="auto"/>
            </w:tcBorders>
          </w:tcPr>
          <w:p w:rsidR="00C011A5" w:rsidRPr="009A1305" w:rsidRDefault="0050212D" w:rsidP="00C011A5">
            <w:pPr>
              <w:pStyle w:val="Tdec"/>
              <w:tabs>
                <w:tab w:val="clear" w:pos="993"/>
              </w:tabs>
              <w:ind w:right="113"/>
              <w:jc w:val="right"/>
              <w:rPr>
                <w:rFonts w:ascii="Arial" w:hAnsi="Arial" w:cs="Arial"/>
              </w:rPr>
            </w:pPr>
            <w:r w:rsidRPr="009A1305">
              <w:rPr>
                <w:rFonts w:ascii="Arial" w:hAnsi="Arial" w:cs="Arial"/>
              </w:rPr>
              <w:t>31</w:t>
            </w:r>
            <w:r w:rsidR="007A0CDA">
              <w:rPr>
                <w:rFonts w:ascii="Arial" w:hAnsi="Arial" w:cs="Arial"/>
              </w:rPr>
              <w:t>9</w:t>
            </w:r>
          </w:p>
        </w:tc>
        <w:tc>
          <w:tcPr>
            <w:tcW w:w="567" w:type="dxa"/>
            <w:vAlign w:val="bottom"/>
          </w:tcPr>
          <w:p w:rsidR="00C011A5" w:rsidRPr="009A1305" w:rsidRDefault="00C011A5" w:rsidP="00C011A5">
            <w:pPr>
              <w:pStyle w:val="Tdec"/>
              <w:tabs>
                <w:tab w:val="clear" w:pos="993"/>
              </w:tabs>
              <w:ind w:right="113"/>
              <w:jc w:val="right"/>
              <w:rPr>
                <w:rFonts w:ascii="Arial" w:hAnsi="Arial" w:cs="Arial"/>
              </w:rPr>
            </w:pPr>
          </w:p>
        </w:tc>
        <w:tc>
          <w:tcPr>
            <w:tcW w:w="1701" w:type="dxa"/>
            <w:tcBorders>
              <w:bottom w:val="single" w:sz="4" w:space="0" w:color="auto"/>
            </w:tcBorders>
          </w:tcPr>
          <w:p w:rsidR="00C011A5" w:rsidRPr="009A1305" w:rsidRDefault="00C011A5" w:rsidP="00C011A5">
            <w:pPr>
              <w:pStyle w:val="Tdec"/>
              <w:tabs>
                <w:tab w:val="clear" w:pos="993"/>
              </w:tabs>
              <w:ind w:right="113"/>
              <w:jc w:val="right"/>
              <w:rPr>
                <w:rFonts w:ascii="Arial" w:hAnsi="Arial" w:cs="Arial"/>
              </w:rPr>
            </w:pPr>
            <w:r w:rsidRPr="009A1305">
              <w:rPr>
                <w:rFonts w:ascii="Arial" w:hAnsi="Arial" w:cs="Arial"/>
              </w:rPr>
              <w:t>171</w:t>
            </w:r>
          </w:p>
        </w:tc>
      </w:tr>
      <w:tr w:rsidR="00C011A5" w:rsidRPr="009A1305" w:rsidTr="006B7679">
        <w:trPr>
          <w:cantSplit/>
        </w:trPr>
        <w:tc>
          <w:tcPr>
            <w:tcW w:w="5415" w:type="dxa"/>
            <w:vAlign w:val="bottom"/>
          </w:tcPr>
          <w:p w:rsidR="00C011A5" w:rsidRPr="009A1305" w:rsidRDefault="00C011A5" w:rsidP="00C011A5">
            <w:pPr>
              <w:pStyle w:val="Tindent"/>
              <w:keepNext w:val="0"/>
              <w:ind w:left="425" w:right="-6" w:firstLine="0"/>
              <w:jc w:val="both"/>
              <w:rPr>
                <w:rFonts w:ascii="Arial" w:hAnsi="Arial" w:cs="Arial"/>
              </w:rPr>
            </w:pPr>
          </w:p>
        </w:tc>
        <w:tc>
          <w:tcPr>
            <w:tcW w:w="1701" w:type="dxa"/>
            <w:tcBorders>
              <w:top w:val="single" w:sz="4" w:space="0" w:color="auto"/>
              <w:bottom w:val="double" w:sz="4" w:space="0" w:color="auto"/>
            </w:tcBorders>
          </w:tcPr>
          <w:p w:rsidR="00C011A5" w:rsidRPr="009A1305" w:rsidRDefault="00C011A5" w:rsidP="00753E6B">
            <w:pPr>
              <w:pStyle w:val="Tdec"/>
              <w:tabs>
                <w:tab w:val="clear" w:pos="993"/>
              </w:tabs>
              <w:ind w:right="113"/>
              <w:jc w:val="right"/>
              <w:rPr>
                <w:rFonts w:ascii="Arial" w:hAnsi="Arial" w:cs="Arial"/>
                <w:b/>
              </w:rPr>
            </w:pPr>
            <w:r w:rsidRPr="009A1305">
              <w:rPr>
                <w:rFonts w:ascii="Arial" w:hAnsi="Arial" w:cs="Arial"/>
                <w:b/>
              </w:rPr>
              <w:t>4</w:t>
            </w:r>
            <w:r w:rsidR="0050212D" w:rsidRPr="009A1305">
              <w:rPr>
                <w:rFonts w:ascii="Arial" w:hAnsi="Arial" w:cs="Arial"/>
                <w:b/>
              </w:rPr>
              <w:t>0</w:t>
            </w:r>
            <w:r w:rsidR="00753E6B">
              <w:rPr>
                <w:rFonts w:ascii="Arial" w:hAnsi="Arial" w:cs="Arial"/>
                <w:b/>
              </w:rPr>
              <w:t>2</w:t>
            </w:r>
          </w:p>
        </w:tc>
        <w:tc>
          <w:tcPr>
            <w:tcW w:w="567" w:type="dxa"/>
            <w:vAlign w:val="bottom"/>
          </w:tcPr>
          <w:p w:rsidR="00C011A5" w:rsidRPr="009A1305" w:rsidRDefault="00C011A5" w:rsidP="00C011A5">
            <w:pPr>
              <w:pStyle w:val="Tdec"/>
              <w:tabs>
                <w:tab w:val="clear" w:pos="993"/>
              </w:tabs>
              <w:ind w:right="113"/>
              <w:jc w:val="right"/>
              <w:rPr>
                <w:rFonts w:ascii="Arial" w:hAnsi="Arial" w:cs="Arial"/>
                <w:b/>
              </w:rPr>
            </w:pPr>
          </w:p>
        </w:tc>
        <w:tc>
          <w:tcPr>
            <w:tcW w:w="1701" w:type="dxa"/>
            <w:tcBorders>
              <w:top w:val="single" w:sz="4" w:space="0" w:color="auto"/>
              <w:bottom w:val="double" w:sz="4" w:space="0" w:color="auto"/>
            </w:tcBorders>
          </w:tcPr>
          <w:p w:rsidR="00C011A5" w:rsidRPr="009A1305" w:rsidRDefault="00C011A5" w:rsidP="00C011A5">
            <w:pPr>
              <w:pStyle w:val="Tdec"/>
              <w:tabs>
                <w:tab w:val="clear" w:pos="993"/>
              </w:tabs>
              <w:ind w:right="113"/>
              <w:jc w:val="right"/>
              <w:rPr>
                <w:rFonts w:ascii="Arial" w:hAnsi="Arial" w:cs="Arial"/>
                <w:b/>
              </w:rPr>
            </w:pPr>
            <w:r w:rsidRPr="009A1305">
              <w:rPr>
                <w:rFonts w:ascii="Arial" w:hAnsi="Arial" w:cs="Arial"/>
                <w:b/>
              </w:rPr>
              <w:t>214</w:t>
            </w:r>
          </w:p>
        </w:tc>
      </w:tr>
    </w:tbl>
    <w:p w:rsidR="00E14EF7" w:rsidRPr="009A1305" w:rsidRDefault="00E14EF7" w:rsidP="004936BC">
      <w:pPr>
        <w:spacing w:after="0"/>
        <w:rPr>
          <w:rFonts w:ascii="Arial" w:hAnsi="Arial" w:cs="Arial"/>
        </w:rPr>
      </w:pPr>
    </w:p>
    <w:p w:rsidR="004936BC" w:rsidRPr="009A1305" w:rsidRDefault="004936BC" w:rsidP="004936BC">
      <w:pPr>
        <w:spacing w:after="0"/>
        <w:rPr>
          <w:rFonts w:ascii="Arial" w:hAnsi="Arial" w:cs="Arial"/>
        </w:rPr>
      </w:pPr>
      <w:r w:rsidRPr="009A1305">
        <w:rPr>
          <w:rFonts w:ascii="Arial" w:hAnsi="Arial" w:cs="Arial"/>
        </w:rPr>
        <w:t xml:space="preserve">A loan agreement was created in March 2013 of £1,500,000 </w:t>
      </w:r>
      <w:r w:rsidR="00C07EAC" w:rsidRPr="009A1305">
        <w:rPr>
          <w:rFonts w:ascii="Arial" w:hAnsi="Arial" w:cs="Arial"/>
        </w:rPr>
        <w:t xml:space="preserve">and an additional loan in March 2016 of £1,000,000 </w:t>
      </w:r>
      <w:r w:rsidRPr="009A1305">
        <w:rPr>
          <w:rFonts w:ascii="Arial" w:hAnsi="Arial" w:cs="Arial"/>
        </w:rPr>
        <w:t xml:space="preserve">with the Local Government Association. </w:t>
      </w:r>
      <w:r w:rsidR="00C07EAC" w:rsidRPr="009A1305">
        <w:rPr>
          <w:rFonts w:ascii="Arial" w:hAnsi="Arial" w:cs="Arial"/>
        </w:rPr>
        <w:t>Both</w:t>
      </w:r>
      <w:r w:rsidRPr="009A1305">
        <w:rPr>
          <w:rFonts w:ascii="Arial" w:hAnsi="Arial" w:cs="Arial"/>
        </w:rPr>
        <w:t xml:space="preserve"> loan</w:t>
      </w:r>
      <w:r w:rsidR="00C07EAC" w:rsidRPr="009A1305">
        <w:rPr>
          <w:rFonts w:ascii="Arial" w:hAnsi="Arial" w:cs="Arial"/>
        </w:rPr>
        <w:t>s</w:t>
      </w:r>
      <w:r w:rsidRPr="009A1305">
        <w:rPr>
          <w:rFonts w:ascii="Arial" w:hAnsi="Arial" w:cs="Arial"/>
        </w:rPr>
        <w:t xml:space="preserve"> </w:t>
      </w:r>
      <w:r w:rsidR="00291FF1">
        <w:rPr>
          <w:rFonts w:ascii="Arial" w:hAnsi="Arial" w:cs="Arial"/>
        </w:rPr>
        <w:t>were</w:t>
      </w:r>
      <w:r w:rsidRPr="009A1305">
        <w:rPr>
          <w:rFonts w:ascii="Arial" w:hAnsi="Arial" w:cs="Arial"/>
        </w:rPr>
        <w:t xml:space="preserve"> </w:t>
      </w:r>
      <w:r w:rsidR="00291FF1">
        <w:rPr>
          <w:rFonts w:ascii="Arial" w:hAnsi="Arial" w:cs="Arial"/>
        </w:rPr>
        <w:t>repaid by</w:t>
      </w:r>
      <w:r w:rsidRPr="009A1305">
        <w:rPr>
          <w:rFonts w:ascii="Arial" w:hAnsi="Arial" w:cs="Arial"/>
          <w:szCs w:val="22"/>
        </w:rPr>
        <w:t xml:space="preserve"> March 2017.</w:t>
      </w:r>
    </w:p>
    <w:p w:rsidR="004C5098" w:rsidRPr="009A1305" w:rsidRDefault="004C5098" w:rsidP="004936BC">
      <w:pPr>
        <w:spacing w:after="0"/>
        <w:rPr>
          <w:rFonts w:ascii="Arial" w:hAnsi="Arial" w:cs="Arial"/>
        </w:rPr>
      </w:pPr>
    </w:p>
    <w:p w:rsidR="00CF15B7" w:rsidRPr="009A1305" w:rsidRDefault="00CF15B7" w:rsidP="007D3998">
      <w:pPr>
        <w:pStyle w:val="Heading2"/>
        <w:rPr>
          <w:rStyle w:val="StyleHeading1ArialCharChar"/>
          <w:b/>
          <w:sz w:val="20"/>
        </w:rPr>
      </w:pPr>
      <w:bookmarkStart w:id="39" w:name="_Ref353543495"/>
      <w:r w:rsidRPr="009A1305">
        <w:rPr>
          <w:rStyle w:val="StyleHeading1ArialCharChar"/>
          <w:b/>
          <w:sz w:val="20"/>
        </w:rPr>
        <w:t>CREDITORS: AMOUNTS FALLING DUE AFTER MORE THAN ONE YEAR</w:t>
      </w:r>
      <w:bookmarkEnd w:id="39"/>
    </w:p>
    <w:tbl>
      <w:tblPr>
        <w:tblW w:w="9384" w:type="dxa"/>
        <w:tblLayout w:type="fixed"/>
        <w:tblCellMar>
          <w:left w:w="28" w:type="dxa"/>
          <w:right w:w="28" w:type="dxa"/>
        </w:tblCellMar>
        <w:tblLook w:val="0000" w:firstRow="0" w:lastRow="0" w:firstColumn="0" w:lastColumn="0" w:noHBand="0" w:noVBand="0"/>
      </w:tblPr>
      <w:tblGrid>
        <w:gridCol w:w="5415"/>
        <w:gridCol w:w="1701"/>
        <w:gridCol w:w="567"/>
        <w:gridCol w:w="1701"/>
      </w:tblGrid>
      <w:tr w:rsidR="0042571C" w:rsidRPr="009A1305" w:rsidTr="00E82A87">
        <w:trPr>
          <w:cantSplit/>
        </w:trPr>
        <w:tc>
          <w:tcPr>
            <w:tcW w:w="5415" w:type="dxa"/>
          </w:tcPr>
          <w:p w:rsidR="0042571C" w:rsidRPr="009A1305" w:rsidRDefault="0042571C" w:rsidP="00B15921">
            <w:pPr>
              <w:pStyle w:val="Tindent"/>
              <w:rPr>
                <w:rFonts w:ascii="Arial" w:hAnsi="Arial" w:cs="Arial"/>
              </w:rPr>
            </w:pPr>
          </w:p>
        </w:tc>
        <w:tc>
          <w:tcPr>
            <w:tcW w:w="1701" w:type="dxa"/>
          </w:tcPr>
          <w:p w:rsidR="0042571C" w:rsidRPr="009A1305" w:rsidRDefault="00204717" w:rsidP="00801328">
            <w:pPr>
              <w:pStyle w:val="Thead"/>
              <w:ind w:right="113"/>
              <w:rPr>
                <w:rFonts w:ascii="Arial" w:hAnsi="Arial" w:cs="Arial"/>
              </w:rPr>
            </w:pPr>
            <w:r w:rsidRPr="009A1305">
              <w:rPr>
                <w:rFonts w:ascii="Arial" w:hAnsi="Arial" w:cs="Arial"/>
              </w:rPr>
              <w:t>201</w:t>
            </w:r>
            <w:r w:rsidR="00C011A5" w:rsidRPr="009A1305">
              <w:rPr>
                <w:rFonts w:ascii="Arial" w:hAnsi="Arial" w:cs="Arial"/>
              </w:rPr>
              <w:t>8</w:t>
            </w:r>
          </w:p>
          <w:p w:rsidR="0042571C" w:rsidRPr="009A1305" w:rsidRDefault="0042571C" w:rsidP="00801328">
            <w:pPr>
              <w:pStyle w:val="Thead"/>
              <w:ind w:right="113"/>
              <w:rPr>
                <w:rFonts w:ascii="Arial" w:hAnsi="Arial" w:cs="Arial"/>
              </w:rPr>
            </w:pPr>
            <w:r w:rsidRPr="009A1305">
              <w:rPr>
                <w:rFonts w:ascii="Arial" w:hAnsi="Arial" w:cs="Arial"/>
              </w:rPr>
              <w:t>£000</w:t>
            </w:r>
          </w:p>
        </w:tc>
        <w:tc>
          <w:tcPr>
            <w:tcW w:w="567" w:type="dxa"/>
          </w:tcPr>
          <w:p w:rsidR="0042571C" w:rsidRPr="009A1305" w:rsidRDefault="0042571C" w:rsidP="00801328">
            <w:pPr>
              <w:pStyle w:val="Thead"/>
              <w:ind w:right="113"/>
              <w:rPr>
                <w:rFonts w:ascii="Arial" w:hAnsi="Arial" w:cs="Arial"/>
              </w:rPr>
            </w:pPr>
          </w:p>
        </w:tc>
        <w:tc>
          <w:tcPr>
            <w:tcW w:w="1701" w:type="dxa"/>
          </w:tcPr>
          <w:p w:rsidR="0042571C" w:rsidRPr="009A1305" w:rsidRDefault="00204717" w:rsidP="00801328">
            <w:pPr>
              <w:pStyle w:val="Thead"/>
              <w:ind w:right="113"/>
              <w:rPr>
                <w:rFonts w:ascii="Arial" w:hAnsi="Arial" w:cs="Arial"/>
              </w:rPr>
            </w:pPr>
            <w:r w:rsidRPr="009A1305">
              <w:rPr>
                <w:rFonts w:ascii="Arial" w:hAnsi="Arial" w:cs="Arial"/>
              </w:rPr>
              <w:t>201</w:t>
            </w:r>
            <w:r w:rsidR="00C011A5" w:rsidRPr="009A1305">
              <w:rPr>
                <w:rFonts w:ascii="Arial" w:hAnsi="Arial" w:cs="Arial"/>
              </w:rPr>
              <w:t>7</w:t>
            </w:r>
          </w:p>
          <w:p w:rsidR="0042571C" w:rsidRPr="009A1305" w:rsidRDefault="0042571C" w:rsidP="00801328">
            <w:pPr>
              <w:pStyle w:val="Thead"/>
              <w:ind w:right="113"/>
              <w:rPr>
                <w:rFonts w:ascii="Arial" w:hAnsi="Arial" w:cs="Arial"/>
              </w:rPr>
            </w:pPr>
            <w:r w:rsidRPr="009A1305">
              <w:rPr>
                <w:rFonts w:ascii="Arial" w:hAnsi="Arial" w:cs="Arial"/>
              </w:rPr>
              <w:t>£000</w:t>
            </w:r>
          </w:p>
        </w:tc>
      </w:tr>
      <w:tr w:rsidR="0042571C" w:rsidRPr="009A1305" w:rsidTr="00880183">
        <w:trPr>
          <w:cantSplit/>
        </w:trPr>
        <w:tc>
          <w:tcPr>
            <w:tcW w:w="5415" w:type="dxa"/>
            <w:vAlign w:val="bottom"/>
          </w:tcPr>
          <w:p w:rsidR="0042571C" w:rsidRPr="009A1305" w:rsidRDefault="0042571C" w:rsidP="00B15921">
            <w:pPr>
              <w:pStyle w:val="B0"/>
              <w:rPr>
                <w:rFonts w:ascii="Arial" w:hAnsi="Arial" w:cs="Arial"/>
              </w:rPr>
            </w:pPr>
          </w:p>
        </w:tc>
        <w:tc>
          <w:tcPr>
            <w:tcW w:w="1701" w:type="dxa"/>
            <w:vAlign w:val="bottom"/>
          </w:tcPr>
          <w:p w:rsidR="0042571C" w:rsidRPr="009A1305" w:rsidRDefault="0042571C" w:rsidP="00801328">
            <w:pPr>
              <w:pStyle w:val="B0"/>
              <w:ind w:right="113"/>
              <w:jc w:val="right"/>
              <w:rPr>
                <w:rFonts w:ascii="Arial" w:hAnsi="Arial" w:cs="Arial"/>
              </w:rPr>
            </w:pPr>
          </w:p>
        </w:tc>
        <w:tc>
          <w:tcPr>
            <w:tcW w:w="567" w:type="dxa"/>
            <w:vAlign w:val="bottom"/>
          </w:tcPr>
          <w:p w:rsidR="0042571C" w:rsidRPr="009A1305" w:rsidRDefault="0042571C" w:rsidP="00801328">
            <w:pPr>
              <w:pStyle w:val="B0"/>
              <w:ind w:right="113"/>
              <w:jc w:val="right"/>
              <w:rPr>
                <w:rFonts w:ascii="Arial" w:hAnsi="Arial" w:cs="Arial"/>
              </w:rPr>
            </w:pPr>
          </w:p>
        </w:tc>
        <w:tc>
          <w:tcPr>
            <w:tcW w:w="1701" w:type="dxa"/>
            <w:vAlign w:val="bottom"/>
          </w:tcPr>
          <w:p w:rsidR="0042571C" w:rsidRPr="009A1305" w:rsidRDefault="0042571C" w:rsidP="00801328">
            <w:pPr>
              <w:pStyle w:val="B0"/>
              <w:ind w:right="113"/>
              <w:jc w:val="right"/>
              <w:rPr>
                <w:rFonts w:ascii="Arial" w:hAnsi="Arial" w:cs="Arial"/>
              </w:rPr>
            </w:pPr>
          </w:p>
        </w:tc>
      </w:tr>
      <w:tr w:rsidR="00F83152" w:rsidRPr="009A1305" w:rsidTr="00F83152">
        <w:trPr>
          <w:cantSplit/>
        </w:trPr>
        <w:tc>
          <w:tcPr>
            <w:tcW w:w="5415" w:type="dxa"/>
            <w:vAlign w:val="bottom"/>
          </w:tcPr>
          <w:p w:rsidR="00F83152" w:rsidRPr="009A1305" w:rsidRDefault="00F83152" w:rsidP="00B15921">
            <w:pPr>
              <w:pStyle w:val="Tindent"/>
              <w:ind w:hanging="283"/>
              <w:rPr>
                <w:rFonts w:ascii="Arial" w:hAnsi="Arial" w:cs="Arial"/>
              </w:rPr>
            </w:pPr>
            <w:r w:rsidRPr="009A1305">
              <w:rPr>
                <w:rFonts w:ascii="Arial" w:hAnsi="Arial" w:cs="Arial"/>
              </w:rPr>
              <w:t>Local Government Association loan</w:t>
            </w:r>
          </w:p>
        </w:tc>
        <w:tc>
          <w:tcPr>
            <w:tcW w:w="1701" w:type="dxa"/>
            <w:vAlign w:val="bottom"/>
          </w:tcPr>
          <w:p w:rsidR="00F83152" w:rsidRPr="009A1305" w:rsidRDefault="00F743A3" w:rsidP="001058A7">
            <w:pPr>
              <w:pStyle w:val="Tdec"/>
              <w:tabs>
                <w:tab w:val="clear" w:pos="993"/>
              </w:tabs>
              <w:ind w:right="113"/>
              <w:jc w:val="right"/>
              <w:rPr>
                <w:rFonts w:ascii="Arial" w:hAnsi="Arial" w:cs="Arial"/>
              </w:rPr>
            </w:pPr>
            <w:r w:rsidRPr="009A1305">
              <w:rPr>
                <w:rFonts w:ascii="Arial" w:hAnsi="Arial" w:cs="Arial"/>
              </w:rPr>
              <w:t>6,000</w:t>
            </w:r>
            <w:r w:rsidR="00F83152" w:rsidRPr="009A1305">
              <w:rPr>
                <w:rFonts w:ascii="Arial" w:hAnsi="Arial" w:cs="Arial"/>
              </w:rPr>
              <w:t xml:space="preserve"> </w:t>
            </w:r>
          </w:p>
        </w:tc>
        <w:tc>
          <w:tcPr>
            <w:tcW w:w="567" w:type="dxa"/>
            <w:vAlign w:val="bottom"/>
          </w:tcPr>
          <w:p w:rsidR="00F83152" w:rsidRPr="009A1305" w:rsidRDefault="00F83152" w:rsidP="00801328">
            <w:pPr>
              <w:pStyle w:val="Tdec"/>
              <w:tabs>
                <w:tab w:val="clear" w:pos="993"/>
              </w:tabs>
              <w:ind w:right="113"/>
              <w:jc w:val="right"/>
              <w:rPr>
                <w:rFonts w:ascii="Arial" w:hAnsi="Arial" w:cs="Arial"/>
              </w:rPr>
            </w:pPr>
          </w:p>
        </w:tc>
        <w:tc>
          <w:tcPr>
            <w:tcW w:w="1701" w:type="dxa"/>
            <w:tcBorders>
              <w:bottom w:val="single" w:sz="4" w:space="0" w:color="auto"/>
            </w:tcBorders>
          </w:tcPr>
          <w:p w:rsidR="00F83152" w:rsidRPr="009A1305" w:rsidRDefault="00C011A5" w:rsidP="00801328">
            <w:pPr>
              <w:pStyle w:val="Tdec"/>
              <w:tabs>
                <w:tab w:val="clear" w:pos="993"/>
              </w:tabs>
              <w:ind w:right="113"/>
              <w:jc w:val="right"/>
              <w:rPr>
                <w:rFonts w:ascii="Arial" w:hAnsi="Arial" w:cs="Arial"/>
              </w:rPr>
            </w:pPr>
            <w:r w:rsidRPr="009A1305">
              <w:rPr>
                <w:rFonts w:ascii="Arial" w:hAnsi="Arial" w:cs="Arial"/>
              </w:rPr>
              <w:t>6,000</w:t>
            </w:r>
          </w:p>
        </w:tc>
      </w:tr>
      <w:tr w:rsidR="00F83152" w:rsidRPr="00142196" w:rsidTr="006B7679">
        <w:trPr>
          <w:cantSplit/>
        </w:trPr>
        <w:tc>
          <w:tcPr>
            <w:tcW w:w="5415" w:type="dxa"/>
            <w:vAlign w:val="bottom"/>
          </w:tcPr>
          <w:p w:rsidR="00F83152" w:rsidRPr="009A1305" w:rsidRDefault="00F83152" w:rsidP="00B15921">
            <w:pPr>
              <w:pStyle w:val="Tindent"/>
              <w:ind w:hanging="283"/>
              <w:rPr>
                <w:rFonts w:ascii="Arial" w:hAnsi="Arial" w:cs="Arial"/>
              </w:rPr>
            </w:pPr>
          </w:p>
        </w:tc>
        <w:tc>
          <w:tcPr>
            <w:tcW w:w="1701" w:type="dxa"/>
            <w:tcBorders>
              <w:top w:val="single" w:sz="4" w:space="0" w:color="auto"/>
              <w:bottom w:val="double" w:sz="4" w:space="0" w:color="auto"/>
            </w:tcBorders>
          </w:tcPr>
          <w:p w:rsidR="00F83152" w:rsidRPr="009A1305" w:rsidRDefault="00F743A3" w:rsidP="00B53491">
            <w:pPr>
              <w:pStyle w:val="Tdec"/>
              <w:tabs>
                <w:tab w:val="clear" w:pos="993"/>
              </w:tabs>
              <w:ind w:right="113"/>
              <w:jc w:val="right"/>
              <w:rPr>
                <w:rFonts w:ascii="Arial" w:hAnsi="Arial" w:cs="Arial"/>
                <w:b/>
              </w:rPr>
            </w:pPr>
            <w:r w:rsidRPr="009A1305">
              <w:rPr>
                <w:rFonts w:ascii="Arial" w:hAnsi="Arial" w:cs="Arial"/>
                <w:b/>
              </w:rPr>
              <w:t>6,000</w:t>
            </w:r>
          </w:p>
        </w:tc>
        <w:tc>
          <w:tcPr>
            <w:tcW w:w="567" w:type="dxa"/>
            <w:vAlign w:val="bottom"/>
          </w:tcPr>
          <w:p w:rsidR="00F83152" w:rsidRPr="009A1305" w:rsidRDefault="00F83152" w:rsidP="00801328">
            <w:pPr>
              <w:pStyle w:val="Tdec"/>
              <w:tabs>
                <w:tab w:val="clear" w:pos="993"/>
              </w:tabs>
              <w:ind w:right="113"/>
              <w:jc w:val="right"/>
              <w:rPr>
                <w:rFonts w:ascii="Arial" w:hAnsi="Arial" w:cs="Arial"/>
                <w:b/>
              </w:rPr>
            </w:pPr>
          </w:p>
        </w:tc>
        <w:tc>
          <w:tcPr>
            <w:tcW w:w="1701" w:type="dxa"/>
            <w:tcBorders>
              <w:top w:val="single" w:sz="4" w:space="0" w:color="auto"/>
              <w:bottom w:val="double" w:sz="4" w:space="0" w:color="auto"/>
            </w:tcBorders>
          </w:tcPr>
          <w:p w:rsidR="00F83152" w:rsidRPr="001D0B62" w:rsidRDefault="00C011A5" w:rsidP="0037512D">
            <w:pPr>
              <w:pStyle w:val="Tdec"/>
              <w:tabs>
                <w:tab w:val="clear" w:pos="993"/>
              </w:tabs>
              <w:ind w:right="113"/>
              <w:jc w:val="right"/>
              <w:rPr>
                <w:rFonts w:ascii="Arial" w:hAnsi="Arial" w:cs="Arial"/>
                <w:b/>
              </w:rPr>
            </w:pPr>
            <w:r w:rsidRPr="009A1305">
              <w:rPr>
                <w:rFonts w:ascii="Arial" w:hAnsi="Arial" w:cs="Arial"/>
                <w:b/>
              </w:rPr>
              <w:t>6,000</w:t>
            </w:r>
          </w:p>
        </w:tc>
      </w:tr>
    </w:tbl>
    <w:p w:rsidR="00C07EAC" w:rsidRDefault="00C07EAC" w:rsidP="007D3998">
      <w:pPr>
        <w:pStyle w:val="NormalIndent"/>
        <w:ind w:left="0"/>
        <w:jc w:val="left"/>
        <w:rPr>
          <w:rFonts w:ascii="Arial" w:hAnsi="Arial" w:cs="Arial"/>
        </w:rPr>
      </w:pPr>
      <w:r>
        <w:rPr>
          <w:rFonts w:ascii="Arial" w:hAnsi="Arial" w:cs="Arial"/>
        </w:rPr>
        <w:t xml:space="preserve">A new loan agreement was created in January 2017 of £6,000,000 </w:t>
      </w:r>
      <w:r w:rsidR="005C7C38">
        <w:rPr>
          <w:rFonts w:ascii="Arial" w:hAnsi="Arial" w:cs="Arial"/>
        </w:rPr>
        <w:t xml:space="preserve">at a rate of 3.24% </w:t>
      </w:r>
      <w:r>
        <w:rPr>
          <w:rFonts w:ascii="Arial" w:hAnsi="Arial" w:cs="Arial"/>
        </w:rPr>
        <w:t>with t</w:t>
      </w:r>
      <w:r w:rsidR="005C7C38">
        <w:rPr>
          <w:rFonts w:ascii="Arial" w:hAnsi="Arial" w:cs="Arial"/>
        </w:rPr>
        <w:t>he Local Government Association repayable by December 2036.</w:t>
      </w:r>
    </w:p>
    <w:p w:rsidR="002040FF" w:rsidRPr="007D3998" w:rsidRDefault="002040FF" w:rsidP="007D3998">
      <w:pPr>
        <w:pStyle w:val="NormalIndent"/>
        <w:ind w:left="0"/>
        <w:jc w:val="left"/>
        <w:rPr>
          <w:rFonts w:ascii="Arial" w:hAnsi="Arial" w:cs="Arial"/>
        </w:rPr>
      </w:pPr>
    </w:p>
    <w:p w:rsidR="00C738FB" w:rsidRPr="00421970" w:rsidRDefault="00C738FB" w:rsidP="007D3998">
      <w:pPr>
        <w:pStyle w:val="Heading2"/>
        <w:rPr>
          <w:rStyle w:val="StyleHeading1ArialCharChar"/>
          <w:b/>
          <w:sz w:val="20"/>
        </w:rPr>
      </w:pPr>
      <w:r w:rsidRPr="00421970">
        <w:rPr>
          <w:rStyle w:val="StyleHeading1ArialCharChar"/>
          <w:b/>
          <w:sz w:val="20"/>
        </w:rPr>
        <w:t>CONTROLLING ENTITY</w:t>
      </w:r>
    </w:p>
    <w:p w:rsidR="00A1249E" w:rsidRDefault="00756AE3" w:rsidP="00760985">
      <w:pPr>
        <w:pStyle w:val="NormalIndent"/>
        <w:ind w:left="0"/>
        <w:jc w:val="left"/>
        <w:rPr>
          <w:rFonts w:ascii="Arial" w:hAnsi="Arial" w:cs="Arial"/>
        </w:rPr>
      </w:pPr>
      <w:r w:rsidRPr="00F55C5C">
        <w:rPr>
          <w:rFonts w:ascii="Arial" w:hAnsi="Arial" w:cs="Arial"/>
        </w:rPr>
        <w:t xml:space="preserve">The controlling entity is the Local Government Association and the registered office is </w:t>
      </w:r>
      <w:r w:rsidR="00C568F8">
        <w:rPr>
          <w:rFonts w:ascii="Arial" w:hAnsi="Arial" w:cs="Arial"/>
        </w:rPr>
        <w:t>18</w:t>
      </w:r>
      <w:r w:rsidRPr="00F55C5C">
        <w:rPr>
          <w:rFonts w:ascii="Arial" w:hAnsi="Arial" w:cs="Arial"/>
        </w:rPr>
        <w:t xml:space="preserve"> Smith Square, London, SW1P 3HZ.</w:t>
      </w:r>
    </w:p>
    <w:p w:rsidR="00A244C5" w:rsidRDefault="00A244C5" w:rsidP="00760985">
      <w:pPr>
        <w:pStyle w:val="NormalIndent"/>
        <w:ind w:left="0"/>
        <w:jc w:val="left"/>
        <w:rPr>
          <w:rFonts w:ascii="Arial" w:hAnsi="Arial" w:cs="Arial"/>
        </w:rPr>
      </w:pPr>
    </w:p>
    <w:p w:rsidR="00C738FB" w:rsidRPr="00421970" w:rsidRDefault="00C738FB" w:rsidP="007D3998">
      <w:pPr>
        <w:pStyle w:val="Heading2"/>
        <w:rPr>
          <w:rStyle w:val="StyleHeading1ArialCharChar"/>
          <w:b/>
          <w:sz w:val="20"/>
        </w:rPr>
      </w:pPr>
      <w:bookmarkStart w:id="40" w:name="_Ref354042808"/>
      <w:r w:rsidRPr="00421970">
        <w:rPr>
          <w:rStyle w:val="StyleHeading1ArialCharChar"/>
          <w:b/>
          <w:sz w:val="20"/>
        </w:rPr>
        <w:t>RELATED PARTIES</w:t>
      </w:r>
      <w:bookmarkEnd w:id="40"/>
    </w:p>
    <w:p w:rsidR="00756AE3" w:rsidRPr="00F55C5C" w:rsidRDefault="0048722D" w:rsidP="00760985">
      <w:pPr>
        <w:pStyle w:val="NormalIndent"/>
        <w:ind w:left="0"/>
        <w:jc w:val="left"/>
        <w:rPr>
          <w:rFonts w:ascii="Arial" w:hAnsi="Arial" w:cs="Arial"/>
          <w:highlight w:val="yellow"/>
        </w:rPr>
      </w:pPr>
      <w:r w:rsidRPr="00F55C5C">
        <w:rPr>
          <w:rFonts w:ascii="Arial" w:hAnsi="Arial" w:cs="Arial"/>
        </w:rPr>
        <w:t>T</w:t>
      </w:r>
      <w:r w:rsidR="00756AE3" w:rsidRPr="00F55C5C">
        <w:rPr>
          <w:rFonts w:ascii="Arial" w:hAnsi="Arial" w:cs="Arial"/>
        </w:rPr>
        <w:t xml:space="preserve">he company </w:t>
      </w:r>
      <w:r w:rsidR="00156396" w:rsidRPr="00F55C5C">
        <w:rPr>
          <w:rFonts w:ascii="Arial" w:hAnsi="Arial" w:cs="Arial"/>
        </w:rPr>
        <w:t xml:space="preserve">had </w:t>
      </w:r>
      <w:r w:rsidR="00756AE3" w:rsidRPr="00F55C5C">
        <w:rPr>
          <w:rFonts w:ascii="Arial" w:hAnsi="Arial" w:cs="Arial"/>
        </w:rPr>
        <w:t xml:space="preserve">the following </w:t>
      </w:r>
      <w:r w:rsidR="00156396" w:rsidRPr="00F55C5C">
        <w:rPr>
          <w:rFonts w:ascii="Arial" w:hAnsi="Arial" w:cs="Arial"/>
        </w:rPr>
        <w:t>transactions with related parties</w:t>
      </w:r>
      <w:r w:rsidR="00756AE3" w:rsidRPr="00F55C5C">
        <w:rPr>
          <w:rFonts w:ascii="Arial" w:hAnsi="Arial" w:cs="Arial"/>
        </w:rPr>
        <w:t>:</w:t>
      </w:r>
    </w:p>
    <w:tbl>
      <w:tblPr>
        <w:tblW w:w="9575" w:type="dxa"/>
        <w:tblLayout w:type="fixed"/>
        <w:tblLook w:val="01E0" w:firstRow="1" w:lastRow="1" w:firstColumn="1" w:lastColumn="1" w:noHBand="0" w:noVBand="0"/>
      </w:tblPr>
      <w:tblGrid>
        <w:gridCol w:w="3794"/>
        <w:gridCol w:w="1463"/>
        <w:gridCol w:w="1422"/>
        <w:gridCol w:w="1413"/>
        <w:gridCol w:w="1483"/>
      </w:tblGrid>
      <w:tr w:rsidR="00756AE3" w:rsidRPr="0065174C" w:rsidTr="0065174C">
        <w:trPr>
          <w:trHeight w:val="1410"/>
        </w:trPr>
        <w:tc>
          <w:tcPr>
            <w:tcW w:w="3794" w:type="dxa"/>
          </w:tcPr>
          <w:p w:rsidR="00756AE3" w:rsidRPr="0065174C" w:rsidRDefault="00756AE3" w:rsidP="0065174C">
            <w:pPr>
              <w:pStyle w:val="NormalIndent"/>
              <w:ind w:left="0"/>
              <w:rPr>
                <w:rFonts w:ascii="Arial" w:hAnsi="Arial" w:cs="Arial"/>
                <w:highlight w:val="yellow"/>
              </w:rPr>
            </w:pPr>
          </w:p>
        </w:tc>
        <w:tc>
          <w:tcPr>
            <w:tcW w:w="1463" w:type="dxa"/>
          </w:tcPr>
          <w:p w:rsidR="00756AE3" w:rsidRPr="0065174C" w:rsidRDefault="00756AE3" w:rsidP="00C011A5">
            <w:pPr>
              <w:pStyle w:val="NormalIndent"/>
              <w:ind w:left="0"/>
              <w:jc w:val="right"/>
              <w:rPr>
                <w:rFonts w:ascii="Arial" w:hAnsi="Arial" w:cs="Arial"/>
                <w:b/>
              </w:rPr>
            </w:pPr>
            <w:r w:rsidRPr="0065174C">
              <w:rPr>
                <w:rFonts w:ascii="Arial" w:hAnsi="Arial" w:cs="Arial"/>
                <w:b/>
              </w:rPr>
              <w:t>Value of related</w:t>
            </w:r>
            <w:r w:rsidR="00A1249E" w:rsidRPr="0065174C">
              <w:rPr>
                <w:rFonts w:ascii="Arial" w:hAnsi="Arial" w:cs="Arial"/>
                <w:b/>
              </w:rPr>
              <w:t xml:space="preserve"> party transactions in year </w:t>
            </w:r>
            <w:r w:rsidR="006B7679">
              <w:rPr>
                <w:rFonts w:ascii="Arial" w:hAnsi="Arial" w:cs="Arial"/>
                <w:b/>
              </w:rPr>
              <w:t>201</w:t>
            </w:r>
            <w:r w:rsidR="00C011A5">
              <w:rPr>
                <w:rFonts w:ascii="Arial" w:hAnsi="Arial" w:cs="Arial"/>
                <w:b/>
              </w:rPr>
              <w:t>8</w:t>
            </w:r>
            <w:r w:rsidR="006B7679" w:rsidRPr="0065174C">
              <w:rPr>
                <w:rFonts w:ascii="Arial" w:hAnsi="Arial" w:cs="Arial"/>
                <w:b/>
              </w:rPr>
              <w:t xml:space="preserve"> </w:t>
            </w:r>
            <w:r w:rsidRPr="0065174C">
              <w:rPr>
                <w:rFonts w:ascii="Arial" w:hAnsi="Arial" w:cs="Arial"/>
                <w:b/>
              </w:rPr>
              <w:t>exp / (inc) £</w:t>
            </w:r>
            <w:r w:rsidR="00C52A3E" w:rsidRPr="0065174C">
              <w:rPr>
                <w:rFonts w:ascii="Arial" w:hAnsi="Arial" w:cs="Arial"/>
                <w:b/>
              </w:rPr>
              <w:t>000</w:t>
            </w:r>
          </w:p>
        </w:tc>
        <w:tc>
          <w:tcPr>
            <w:tcW w:w="1422" w:type="dxa"/>
          </w:tcPr>
          <w:p w:rsidR="00756AE3" w:rsidRPr="0065174C" w:rsidRDefault="00756AE3" w:rsidP="00C011A5">
            <w:pPr>
              <w:pStyle w:val="NormalIndent"/>
              <w:ind w:left="0"/>
              <w:jc w:val="right"/>
              <w:rPr>
                <w:rFonts w:ascii="Arial" w:hAnsi="Arial" w:cs="Arial"/>
                <w:b/>
              </w:rPr>
            </w:pPr>
            <w:r w:rsidRPr="0065174C">
              <w:rPr>
                <w:rFonts w:ascii="Arial" w:hAnsi="Arial" w:cs="Arial"/>
                <w:b/>
              </w:rPr>
              <w:t>Outstanding balance at 31</w:t>
            </w:r>
            <w:r w:rsidR="00760985" w:rsidRPr="0065174C">
              <w:rPr>
                <w:rFonts w:ascii="Arial" w:hAnsi="Arial" w:cs="Arial"/>
                <w:b/>
              </w:rPr>
              <w:t xml:space="preserve"> </w:t>
            </w:r>
            <w:r w:rsidR="00122F60">
              <w:rPr>
                <w:rFonts w:ascii="Arial" w:hAnsi="Arial" w:cs="Arial"/>
                <w:b/>
              </w:rPr>
              <w:t xml:space="preserve">March </w:t>
            </w:r>
            <w:r w:rsidR="006B7679">
              <w:rPr>
                <w:rFonts w:ascii="Arial" w:hAnsi="Arial" w:cs="Arial"/>
                <w:b/>
              </w:rPr>
              <w:t>201</w:t>
            </w:r>
            <w:r w:rsidR="00C011A5">
              <w:rPr>
                <w:rFonts w:ascii="Arial" w:hAnsi="Arial" w:cs="Arial"/>
                <w:b/>
              </w:rPr>
              <w:t>8</w:t>
            </w:r>
            <w:r w:rsidR="006B7679" w:rsidRPr="0065174C">
              <w:rPr>
                <w:rFonts w:ascii="Arial" w:hAnsi="Arial" w:cs="Arial"/>
                <w:b/>
              </w:rPr>
              <w:t xml:space="preserve"> </w:t>
            </w:r>
            <w:r w:rsidR="00A1249E" w:rsidRPr="0065174C">
              <w:rPr>
                <w:rFonts w:ascii="Arial" w:hAnsi="Arial" w:cs="Arial"/>
                <w:b/>
              </w:rPr>
              <w:br/>
            </w:r>
            <w:r w:rsidRPr="0065174C">
              <w:rPr>
                <w:rFonts w:ascii="Arial" w:hAnsi="Arial" w:cs="Arial"/>
                <w:b/>
              </w:rPr>
              <w:t>dr / (cr) £</w:t>
            </w:r>
            <w:r w:rsidR="00C52A3E" w:rsidRPr="0065174C">
              <w:rPr>
                <w:rFonts w:ascii="Arial" w:hAnsi="Arial" w:cs="Arial"/>
                <w:b/>
              </w:rPr>
              <w:t>000</w:t>
            </w:r>
          </w:p>
        </w:tc>
        <w:tc>
          <w:tcPr>
            <w:tcW w:w="1413" w:type="dxa"/>
          </w:tcPr>
          <w:p w:rsidR="00756AE3" w:rsidRPr="0065174C" w:rsidRDefault="00756AE3" w:rsidP="00C011A5">
            <w:pPr>
              <w:pStyle w:val="NormalIndent"/>
              <w:ind w:left="0"/>
              <w:jc w:val="right"/>
              <w:rPr>
                <w:rFonts w:ascii="Arial" w:hAnsi="Arial" w:cs="Arial"/>
                <w:b/>
              </w:rPr>
            </w:pPr>
            <w:r w:rsidRPr="0065174C">
              <w:rPr>
                <w:rFonts w:ascii="Arial" w:hAnsi="Arial" w:cs="Arial"/>
                <w:b/>
              </w:rPr>
              <w:t xml:space="preserve">Value of related </w:t>
            </w:r>
            <w:r w:rsidR="00A1249E" w:rsidRPr="0065174C">
              <w:rPr>
                <w:rFonts w:ascii="Arial" w:hAnsi="Arial" w:cs="Arial"/>
                <w:b/>
              </w:rPr>
              <w:t xml:space="preserve">party transactions  in year </w:t>
            </w:r>
            <w:r w:rsidR="006B7679">
              <w:rPr>
                <w:rFonts w:ascii="Arial" w:hAnsi="Arial" w:cs="Arial"/>
                <w:b/>
              </w:rPr>
              <w:t>201</w:t>
            </w:r>
            <w:r w:rsidR="00C011A5">
              <w:rPr>
                <w:rFonts w:ascii="Arial" w:hAnsi="Arial" w:cs="Arial"/>
                <w:b/>
              </w:rPr>
              <w:t>7</w:t>
            </w:r>
            <w:r w:rsidR="006B7679" w:rsidRPr="0065174C">
              <w:rPr>
                <w:rFonts w:ascii="Arial" w:hAnsi="Arial" w:cs="Arial"/>
                <w:b/>
              </w:rPr>
              <w:t xml:space="preserve"> </w:t>
            </w:r>
            <w:r w:rsidRPr="0065174C">
              <w:rPr>
                <w:rFonts w:ascii="Arial" w:hAnsi="Arial" w:cs="Arial"/>
                <w:b/>
              </w:rPr>
              <w:t>exp / (inc) £</w:t>
            </w:r>
            <w:r w:rsidR="00C52A3E" w:rsidRPr="0065174C">
              <w:rPr>
                <w:rFonts w:ascii="Arial" w:hAnsi="Arial" w:cs="Arial"/>
                <w:b/>
              </w:rPr>
              <w:t>000</w:t>
            </w:r>
          </w:p>
        </w:tc>
        <w:tc>
          <w:tcPr>
            <w:tcW w:w="1483" w:type="dxa"/>
          </w:tcPr>
          <w:p w:rsidR="00F14AA5" w:rsidRPr="0065174C" w:rsidRDefault="00756AE3" w:rsidP="00C011A5">
            <w:pPr>
              <w:pStyle w:val="NormalIndent"/>
              <w:ind w:left="0"/>
              <w:jc w:val="right"/>
              <w:rPr>
                <w:rFonts w:ascii="Arial" w:hAnsi="Arial" w:cs="Arial"/>
                <w:b/>
              </w:rPr>
            </w:pPr>
            <w:r w:rsidRPr="0065174C">
              <w:rPr>
                <w:rFonts w:ascii="Arial" w:hAnsi="Arial" w:cs="Arial"/>
                <w:b/>
              </w:rPr>
              <w:t>Outstanding balance at 31</w:t>
            </w:r>
            <w:r w:rsidR="00760985" w:rsidRPr="0065174C">
              <w:rPr>
                <w:rFonts w:ascii="Arial" w:hAnsi="Arial" w:cs="Arial"/>
                <w:b/>
              </w:rPr>
              <w:t xml:space="preserve"> </w:t>
            </w:r>
            <w:r w:rsidR="00122F60">
              <w:rPr>
                <w:rFonts w:ascii="Arial" w:hAnsi="Arial" w:cs="Arial"/>
                <w:b/>
              </w:rPr>
              <w:t xml:space="preserve">March </w:t>
            </w:r>
            <w:r w:rsidR="006B7679">
              <w:rPr>
                <w:rFonts w:ascii="Arial" w:hAnsi="Arial" w:cs="Arial"/>
                <w:b/>
              </w:rPr>
              <w:t>201</w:t>
            </w:r>
            <w:r w:rsidR="00C011A5">
              <w:rPr>
                <w:rFonts w:ascii="Arial" w:hAnsi="Arial" w:cs="Arial"/>
                <w:b/>
              </w:rPr>
              <w:t>7</w:t>
            </w:r>
            <w:r w:rsidR="006B7679" w:rsidRPr="0065174C">
              <w:rPr>
                <w:rFonts w:ascii="Arial" w:hAnsi="Arial" w:cs="Arial"/>
                <w:b/>
              </w:rPr>
              <w:t xml:space="preserve"> </w:t>
            </w:r>
            <w:r w:rsidR="00A1249E" w:rsidRPr="0065174C">
              <w:rPr>
                <w:rFonts w:ascii="Arial" w:hAnsi="Arial" w:cs="Arial"/>
                <w:b/>
              </w:rPr>
              <w:br/>
            </w:r>
            <w:r w:rsidRPr="0065174C">
              <w:rPr>
                <w:rFonts w:ascii="Arial" w:hAnsi="Arial" w:cs="Arial"/>
                <w:b/>
              </w:rPr>
              <w:t>dr / (cr) £</w:t>
            </w:r>
            <w:r w:rsidR="00C52A3E" w:rsidRPr="0065174C">
              <w:rPr>
                <w:rFonts w:ascii="Arial" w:hAnsi="Arial" w:cs="Arial"/>
                <w:b/>
              </w:rPr>
              <w:t>000</w:t>
            </w:r>
          </w:p>
        </w:tc>
      </w:tr>
      <w:tr w:rsidR="00C011A5" w:rsidRPr="00071382" w:rsidTr="006B7679">
        <w:trPr>
          <w:trHeight w:val="726"/>
        </w:trPr>
        <w:tc>
          <w:tcPr>
            <w:tcW w:w="3794" w:type="dxa"/>
          </w:tcPr>
          <w:p w:rsidR="00C011A5" w:rsidRPr="0065174C" w:rsidRDefault="00C011A5" w:rsidP="00C011A5">
            <w:pPr>
              <w:pStyle w:val="NormalIndent"/>
              <w:spacing w:before="240" w:after="60"/>
              <w:ind w:left="425"/>
              <w:jc w:val="left"/>
              <w:rPr>
                <w:rFonts w:ascii="Arial" w:hAnsi="Arial" w:cs="Arial"/>
              </w:rPr>
            </w:pPr>
            <w:r w:rsidRPr="0065174C">
              <w:rPr>
                <w:rFonts w:ascii="Arial" w:hAnsi="Arial" w:cs="Arial"/>
              </w:rPr>
              <w:t xml:space="preserve">Local Government Association </w:t>
            </w:r>
          </w:p>
        </w:tc>
        <w:tc>
          <w:tcPr>
            <w:tcW w:w="1463" w:type="dxa"/>
            <w:vAlign w:val="bottom"/>
          </w:tcPr>
          <w:p w:rsidR="00C011A5" w:rsidRPr="0050212D" w:rsidRDefault="0050212D" w:rsidP="0050212D">
            <w:pPr>
              <w:pStyle w:val="Tdec"/>
              <w:tabs>
                <w:tab w:val="clear" w:pos="993"/>
                <w:tab w:val="decimal" w:pos="1271"/>
              </w:tabs>
              <w:spacing w:before="240" w:after="240"/>
              <w:rPr>
                <w:rFonts w:ascii="Arial" w:hAnsi="Arial" w:cs="Arial"/>
              </w:rPr>
            </w:pPr>
            <w:r w:rsidRPr="0050212D">
              <w:rPr>
                <w:rFonts w:ascii="Arial" w:hAnsi="Arial" w:cs="Arial"/>
              </w:rPr>
              <w:t>237</w:t>
            </w:r>
          </w:p>
        </w:tc>
        <w:tc>
          <w:tcPr>
            <w:tcW w:w="1422" w:type="dxa"/>
            <w:vAlign w:val="bottom"/>
          </w:tcPr>
          <w:p w:rsidR="00C011A5" w:rsidRPr="0050212D" w:rsidRDefault="00C011A5" w:rsidP="0050212D">
            <w:pPr>
              <w:pStyle w:val="Tdec"/>
              <w:tabs>
                <w:tab w:val="clear" w:pos="993"/>
                <w:tab w:val="decimal" w:pos="1271"/>
              </w:tabs>
              <w:spacing w:before="240" w:after="240"/>
              <w:rPr>
                <w:rFonts w:ascii="Arial" w:hAnsi="Arial" w:cs="Arial"/>
              </w:rPr>
            </w:pPr>
            <w:r w:rsidRPr="0050212D">
              <w:rPr>
                <w:rFonts w:ascii="Arial" w:hAnsi="Arial" w:cs="Arial"/>
              </w:rPr>
              <w:t>(</w:t>
            </w:r>
            <w:r w:rsidR="0050212D" w:rsidRPr="0050212D">
              <w:rPr>
                <w:rFonts w:ascii="Arial" w:hAnsi="Arial" w:cs="Arial"/>
              </w:rPr>
              <w:t>318</w:t>
            </w:r>
            <w:r w:rsidRPr="0050212D">
              <w:rPr>
                <w:rFonts w:ascii="Arial" w:hAnsi="Arial" w:cs="Arial"/>
              </w:rPr>
              <w:t>)</w:t>
            </w:r>
          </w:p>
        </w:tc>
        <w:tc>
          <w:tcPr>
            <w:tcW w:w="1413" w:type="dxa"/>
            <w:vAlign w:val="bottom"/>
          </w:tcPr>
          <w:p w:rsidR="00C011A5" w:rsidRDefault="00C011A5" w:rsidP="00C011A5">
            <w:pPr>
              <w:pStyle w:val="Tdec"/>
              <w:tabs>
                <w:tab w:val="clear" w:pos="993"/>
                <w:tab w:val="decimal" w:pos="1271"/>
              </w:tabs>
              <w:spacing w:before="240" w:after="240"/>
              <w:rPr>
                <w:rFonts w:ascii="Arial" w:hAnsi="Arial" w:cs="Arial"/>
              </w:rPr>
            </w:pPr>
            <w:r>
              <w:rPr>
                <w:rFonts w:ascii="Arial" w:hAnsi="Arial" w:cs="Arial"/>
              </w:rPr>
              <w:t>451</w:t>
            </w:r>
          </w:p>
        </w:tc>
        <w:tc>
          <w:tcPr>
            <w:tcW w:w="1483" w:type="dxa"/>
            <w:vAlign w:val="bottom"/>
          </w:tcPr>
          <w:p w:rsidR="00C011A5" w:rsidRDefault="00C011A5" w:rsidP="00C011A5">
            <w:pPr>
              <w:pStyle w:val="Tdec"/>
              <w:tabs>
                <w:tab w:val="clear" w:pos="993"/>
                <w:tab w:val="decimal" w:pos="1271"/>
              </w:tabs>
              <w:spacing w:before="240" w:after="240"/>
              <w:rPr>
                <w:rFonts w:ascii="Arial" w:hAnsi="Arial" w:cs="Arial"/>
              </w:rPr>
            </w:pPr>
            <w:r>
              <w:rPr>
                <w:rFonts w:ascii="Arial" w:hAnsi="Arial" w:cs="Arial"/>
              </w:rPr>
              <w:t>(15)</w:t>
            </w:r>
          </w:p>
        </w:tc>
      </w:tr>
      <w:tr w:rsidR="00C011A5" w:rsidRPr="00071382" w:rsidTr="00C011A5">
        <w:trPr>
          <w:trHeight w:val="726"/>
        </w:trPr>
        <w:tc>
          <w:tcPr>
            <w:tcW w:w="3794" w:type="dxa"/>
            <w:vAlign w:val="center"/>
          </w:tcPr>
          <w:p w:rsidR="00C011A5" w:rsidRPr="0065174C" w:rsidRDefault="00C011A5" w:rsidP="00C011A5">
            <w:pPr>
              <w:pStyle w:val="NormalIndent"/>
              <w:spacing w:before="120"/>
              <w:ind w:left="425"/>
              <w:jc w:val="left"/>
              <w:rPr>
                <w:rFonts w:ascii="Arial" w:hAnsi="Arial" w:cs="Arial"/>
              </w:rPr>
            </w:pPr>
            <w:r w:rsidRPr="0065174C">
              <w:rPr>
                <w:rFonts w:ascii="Arial" w:hAnsi="Arial" w:cs="Arial"/>
              </w:rPr>
              <w:t xml:space="preserve">Local Government Association </w:t>
            </w:r>
            <w:r>
              <w:rPr>
                <w:rFonts w:ascii="Arial" w:hAnsi="Arial" w:cs="Arial"/>
              </w:rPr>
              <w:t>–Loans</w:t>
            </w:r>
          </w:p>
        </w:tc>
        <w:tc>
          <w:tcPr>
            <w:tcW w:w="1463" w:type="dxa"/>
            <w:vAlign w:val="bottom"/>
          </w:tcPr>
          <w:p w:rsidR="00C011A5" w:rsidRPr="0050212D" w:rsidRDefault="007A0CDA" w:rsidP="007A0CDA">
            <w:pPr>
              <w:pStyle w:val="Tdec"/>
              <w:tabs>
                <w:tab w:val="clear" w:pos="993"/>
                <w:tab w:val="decimal" w:pos="1271"/>
              </w:tabs>
              <w:spacing w:before="240" w:after="240"/>
              <w:rPr>
                <w:rFonts w:ascii="Arial" w:hAnsi="Arial" w:cs="Arial"/>
              </w:rPr>
            </w:pPr>
            <w:r>
              <w:rPr>
                <w:rFonts w:ascii="Arial" w:hAnsi="Arial" w:cs="Arial"/>
              </w:rPr>
              <w:t>-</w:t>
            </w:r>
          </w:p>
        </w:tc>
        <w:tc>
          <w:tcPr>
            <w:tcW w:w="1422" w:type="dxa"/>
            <w:vAlign w:val="bottom"/>
          </w:tcPr>
          <w:p w:rsidR="00C011A5" w:rsidRPr="0050212D" w:rsidRDefault="00C011A5" w:rsidP="00C011A5">
            <w:pPr>
              <w:pStyle w:val="Tdec"/>
              <w:tabs>
                <w:tab w:val="clear" w:pos="993"/>
                <w:tab w:val="decimal" w:pos="1271"/>
              </w:tabs>
              <w:spacing w:before="240" w:after="240"/>
              <w:rPr>
                <w:rFonts w:ascii="Arial" w:hAnsi="Arial" w:cs="Arial"/>
              </w:rPr>
            </w:pPr>
            <w:r w:rsidRPr="0050212D">
              <w:rPr>
                <w:rFonts w:ascii="Arial" w:hAnsi="Arial" w:cs="Arial"/>
              </w:rPr>
              <w:t>(6,000)</w:t>
            </w:r>
          </w:p>
        </w:tc>
        <w:tc>
          <w:tcPr>
            <w:tcW w:w="1413" w:type="dxa"/>
            <w:vAlign w:val="bottom"/>
          </w:tcPr>
          <w:p w:rsidR="00C011A5" w:rsidRDefault="00C011A5" w:rsidP="00C011A5">
            <w:pPr>
              <w:pStyle w:val="Tdec"/>
              <w:tabs>
                <w:tab w:val="clear" w:pos="993"/>
                <w:tab w:val="decimal" w:pos="1271"/>
              </w:tabs>
              <w:spacing w:before="240" w:after="240"/>
              <w:rPr>
                <w:rFonts w:ascii="Arial" w:hAnsi="Arial" w:cs="Arial"/>
              </w:rPr>
            </w:pPr>
            <w:r>
              <w:rPr>
                <w:rFonts w:ascii="Arial" w:hAnsi="Arial" w:cs="Arial"/>
              </w:rPr>
              <w:t>(3,500)</w:t>
            </w:r>
          </w:p>
        </w:tc>
        <w:tc>
          <w:tcPr>
            <w:tcW w:w="1483" w:type="dxa"/>
            <w:vAlign w:val="bottom"/>
          </w:tcPr>
          <w:p w:rsidR="00C011A5" w:rsidRDefault="00C011A5" w:rsidP="00C011A5">
            <w:pPr>
              <w:pStyle w:val="Tdec"/>
              <w:tabs>
                <w:tab w:val="clear" w:pos="993"/>
                <w:tab w:val="decimal" w:pos="1271"/>
              </w:tabs>
              <w:spacing w:before="240" w:after="240"/>
              <w:rPr>
                <w:rFonts w:ascii="Arial" w:hAnsi="Arial" w:cs="Arial"/>
              </w:rPr>
            </w:pPr>
            <w:r>
              <w:rPr>
                <w:rFonts w:ascii="Arial" w:hAnsi="Arial" w:cs="Arial"/>
              </w:rPr>
              <w:t>(6,000)</w:t>
            </w:r>
          </w:p>
        </w:tc>
      </w:tr>
      <w:tr w:rsidR="00C011A5" w:rsidRPr="0065174C" w:rsidTr="006B7679">
        <w:trPr>
          <w:trHeight w:val="727"/>
        </w:trPr>
        <w:tc>
          <w:tcPr>
            <w:tcW w:w="3794" w:type="dxa"/>
            <w:vAlign w:val="center"/>
          </w:tcPr>
          <w:p w:rsidR="00C011A5" w:rsidRDefault="00C011A5" w:rsidP="00C011A5">
            <w:pPr>
              <w:pStyle w:val="NormalIndent"/>
              <w:spacing w:before="60" w:after="60"/>
              <w:ind w:left="425"/>
              <w:jc w:val="left"/>
              <w:rPr>
                <w:rFonts w:ascii="Arial" w:hAnsi="Arial" w:cs="Arial"/>
              </w:rPr>
            </w:pPr>
            <w:r>
              <w:rPr>
                <w:rFonts w:ascii="Arial" w:hAnsi="Arial" w:cs="Arial"/>
              </w:rPr>
              <w:t>Improvement and Development Agency</w:t>
            </w:r>
          </w:p>
        </w:tc>
        <w:tc>
          <w:tcPr>
            <w:tcW w:w="1463" w:type="dxa"/>
            <w:vAlign w:val="bottom"/>
          </w:tcPr>
          <w:p w:rsidR="00C011A5" w:rsidRPr="0050212D" w:rsidRDefault="0050212D" w:rsidP="0050212D">
            <w:pPr>
              <w:pStyle w:val="Tdec"/>
              <w:tabs>
                <w:tab w:val="clear" w:pos="993"/>
                <w:tab w:val="decimal" w:pos="1271"/>
              </w:tabs>
              <w:spacing w:before="240" w:after="240"/>
              <w:rPr>
                <w:rFonts w:ascii="Arial" w:hAnsi="Arial" w:cs="Arial"/>
              </w:rPr>
            </w:pPr>
            <w:r w:rsidRPr="0050212D">
              <w:rPr>
                <w:rFonts w:ascii="Arial" w:hAnsi="Arial" w:cs="Arial"/>
              </w:rPr>
              <w:t>(153)</w:t>
            </w:r>
          </w:p>
        </w:tc>
        <w:tc>
          <w:tcPr>
            <w:tcW w:w="1422" w:type="dxa"/>
            <w:vAlign w:val="bottom"/>
          </w:tcPr>
          <w:p w:rsidR="00C011A5" w:rsidRPr="0050212D" w:rsidRDefault="0050212D" w:rsidP="0050212D">
            <w:pPr>
              <w:pStyle w:val="Tdec"/>
              <w:tabs>
                <w:tab w:val="clear" w:pos="993"/>
                <w:tab w:val="decimal" w:pos="1271"/>
              </w:tabs>
              <w:spacing w:before="240" w:after="240"/>
              <w:rPr>
                <w:rFonts w:ascii="Arial" w:hAnsi="Arial" w:cs="Arial"/>
              </w:rPr>
            </w:pPr>
            <w:r w:rsidRPr="0050212D">
              <w:rPr>
                <w:rFonts w:ascii="Arial" w:hAnsi="Arial" w:cs="Arial"/>
              </w:rPr>
              <w:t>134</w:t>
            </w:r>
          </w:p>
        </w:tc>
        <w:tc>
          <w:tcPr>
            <w:tcW w:w="1413" w:type="dxa"/>
            <w:vAlign w:val="bottom"/>
          </w:tcPr>
          <w:p w:rsidR="00C011A5" w:rsidRPr="001D0B62" w:rsidRDefault="00C011A5" w:rsidP="00C011A5">
            <w:pPr>
              <w:pStyle w:val="Tdec"/>
              <w:tabs>
                <w:tab w:val="clear" w:pos="993"/>
                <w:tab w:val="decimal" w:pos="1271"/>
              </w:tabs>
              <w:spacing w:before="240" w:after="240"/>
              <w:rPr>
                <w:rFonts w:ascii="Arial" w:hAnsi="Arial" w:cs="Arial"/>
              </w:rPr>
            </w:pPr>
            <w:r>
              <w:rPr>
                <w:rFonts w:ascii="Arial" w:hAnsi="Arial" w:cs="Arial"/>
              </w:rPr>
              <w:t>(234)</w:t>
            </w:r>
          </w:p>
        </w:tc>
        <w:tc>
          <w:tcPr>
            <w:tcW w:w="1483" w:type="dxa"/>
            <w:vAlign w:val="bottom"/>
          </w:tcPr>
          <w:p w:rsidR="00C011A5" w:rsidRDefault="00C011A5" w:rsidP="00C011A5">
            <w:pPr>
              <w:pStyle w:val="Tdec"/>
              <w:tabs>
                <w:tab w:val="clear" w:pos="993"/>
                <w:tab w:val="decimal" w:pos="1271"/>
              </w:tabs>
              <w:spacing w:before="240" w:after="240"/>
              <w:rPr>
                <w:rFonts w:ascii="Arial" w:hAnsi="Arial" w:cs="Arial"/>
              </w:rPr>
            </w:pPr>
            <w:r>
              <w:rPr>
                <w:rFonts w:ascii="Arial" w:hAnsi="Arial" w:cs="Arial"/>
              </w:rPr>
              <w:t>27</w:t>
            </w:r>
          </w:p>
        </w:tc>
      </w:tr>
      <w:tr w:rsidR="00EB335C" w:rsidRPr="0065174C" w:rsidTr="006B7679">
        <w:trPr>
          <w:trHeight w:val="727"/>
        </w:trPr>
        <w:tc>
          <w:tcPr>
            <w:tcW w:w="3794" w:type="dxa"/>
            <w:vAlign w:val="center"/>
          </w:tcPr>
          <w:p w:rsidR="00EB335C" w:rsidRDefault="00EB335C" w:rsidP="00071382">
            <w:pPr>
              <w:pStyle w:val="NormalIndent"/>
              <w:spacing w:before="60" w:after="60"/>
              <w:ind w:left="425"/>
              <w:jc w:val="left"/>
              <w:rPr>
                <w:rFonts w:ascii="Arial" w:hAnsi="Arial" w:cs="Arial"/>
              </w:rPr>
            </w:pPr>
            <w:r>
              <w:rPr>
                <w:rFonts w:ascii="Arial" w:hAnsi="Arial" w:cs="Arial"/>
              </w:rPr>
              <w:t>Improvement and Development Agency - Loan</w:t>
            </w:r>
          </w:p>
        </w:tc>
        <w:tc>
          <w:tcPr>
            <w:tcW w:w="1463" w:type="dxa"/>
            <w:vAlign w:val="bottom"/>
          </w:tcPr>
          <w:p w:rsidR="00EB335C" w:rsidRPr="0050212D" w:rsidRDefault="00EB335C" w:rsidP="00FF22B6">
            <w:pPr>
              <w:pStyle w:val="Tdec"/>
              <w:tabs>
                <w:tab w:val="clear" w:pos="993"/>
                <w:tab w:val="decimal" w:pos="1271"/>
              </w:tabs>
              <w:spacing w:before="240" w:after="240"/>
              <w:rPr>
                <w:rFonts w:ascii="Arial" w:hAnsi="Arial" w:cs="Arial"/>
              </w:rPr>
            </w:pPr>
            <w:r w:rsidRPr="0050212D">
              <w:rPr>
                <w:rFonts w:ascii="Arial" w:hAnsi="Arial" w:cs="Arial"/>
              </w:rPr>
              <w:t>-</w:t>
            </w:r>
          </w:p>
        </w:tc>
        <w:tc>
          <w:tcPr>
            <w:tcW w:w="1422" w:type="dxa"/>
            <w:vAlign w:val="bottom"/>
          </w:tcPr>
          <w:p w:rsidR="00EB335C" w:rsidRPr="0050212D" w:rsidRDefault="00EB335C" w:rsidP="00B53491">
            <w:pPr>
              <w:pStyle w:val="Tdec"/>
              <w:tabs>
                <w:tab w:val="clear" w:pos="993"/>
                <w:tab w:val="decimal" w:pos="1271"/>
              </w:tabs>
              <w:spacing w:before="240" w:after="240"/>
              <w:rPr>
                <w:rFonts w:ascii="Arial" w:hAnsi="Arial" w:cs="Arial"/>
              </w:rPr>
            </w:pPr>
            <w:r w:rsidRPr="0050212D">
              <w:rPr>
                <w:rFonts w:ascii="Arial" w:hAnsi="Arial" w:cs="Arial"/>
              </w:rPr>
              <w:t>-</w:t>
            </w:r>
          </w:p>
        </w:tc>
        <w:tc>
          <w:tcPr>
            <w:tcW w:w="1413" w:type="dxa"/>
            <w:vAlign w:val="bottom"/>
          </w:tcPr>
          <w:p w:rsidR="00EB335C" w:rsidRDefault="00EB335C" w:rsidP="00071382">
            <w:pPr>
              <w:pStyle w:val="Tdec"/>
              <w:tabs>
                <w:tab w:val="clear" w:pos="993"/>
                <w:tab w:val="decimal" w:pos="1205"/>
              </w:tabs>
              <w:spacing w:before="240" w:after="240"/>
              <w:jc w:val="right"/>
              <w:rPr>
                <w:rFonts w:ascii="Arial" w:hAnsi="Arial" w:cs="Arial"/>
              </w:rPr>
            </w:pPr>
            <w:r>
              <w:rPr>
                <w:rFonts w:ascii="Arial" w:hAnsi="Arial" w:cs="Arial"/>
              </w:rPr>
              <w:t>-</w:t>
            </w:r>
          </w:p>
        </w:tc>
        <w:tc>
          <w:tcPr>
            <w:tcW w:w="1483" w:type="dxa"/>
            <w:vAlign w:val="bottom"/>
          </w:tcPr>
          <w:p w:rsidR="00EB335C" w:rsidRDefault="00EB335C" w:rsidP="00071382">
            <w:pPr>
              <w:pStyle w:val="Tdec"/>
              <w:tabs>
                <w:tab w:val="clear" w:pos="993"/>
                <w:tab w:val="decimal" w:pos="1264"/>
              </w:tabs>
              <w:spacing w:before="240" w:after="240"/>
              <w:rPr>
                <w:rFonts w:ascii="Arial" w:hAnsi="Arial" w:cs="Arial"/>
              </w:rPr>
            </w:pPr>
            <w:r>
              <w:rPr>
                <w:rFonts w:ascii="Arial" w:hAnsi="Arial" w:cs="Arial"/>
              </w:rPr>
              <w:t>-</w:t>
            </w:r>
          </w:p>
        </w:tc>
      </w:tr>
      <w:tr w:rsidR="003D19D2" w:rsidRPr="0065174C" w:rsidTr="00DA533C">
        <w:trPr>
          <w:trHeight w:val="727"/>
        </w:trPr>
        <w:tc>
          <w:tcPr>
            <w:tcW w:w="3794" w:type="dxa"/>
            <w:vAlign w:val="center"/>
          </w:tcPr>
          <w:p w:rsidR="003D19D2" w:rsidRDefault="003D19D2" w:rsidP="00D852E2">
            <w:pPr>
              <w:pStyle w:val="NormalIndent"/>
              <w:spacing w:before="60" w:after="60"/>
              <w:ind w:left="425"/>
              <w:jc w:val="left"/>
              <w:rPr>
                <w:rFonts w:ascii="Arial" w:hAnsi="Arial" w:cs="Arial"/>
              </w:rPr>
            </w:pPr>
            <w:r>
              <w:rPr>
                <w:rFonts w:ascii="Arial" w:hAnsi="Arial" w:cs="Arial"/>
              </w:rPr>
              <w:t>Local Partnerships</w:t>
            </w:r>
            <w:r w:rsidRPr="0065174C">
              <w:rPr>
                <w:rFonts w:ascii="Arial" w:hAnsi="Arial" w:cs="Arial"/>
              </w:rPr>
              <w:t xml:space="preserve"> </w:t>
            </w:r>
          </w:p>
        </w:tc>
        <w:tc>
          <w:tcPr>
            <w:tcW w:w="1463" w:type="dxa"/>
            <w:vAlign w:val="bottom"/>
          </w:tcPr>
          <w:p w:rsidR="003D19D2" w:rsidRPr="0050212D" w:rsidRDefault="0050212D" w:rsidP="0050212D">
            <w:pPr>
              <w:pStyle w:val="NormalIndent"/>
              <w:ind w:left="0"/>
              <w:jc w:val="right"/>
              <w:rPr>
                <w:rFonts w:ascii="Arial" w:hAnsi="Arial" w:cs="Arial"/>
                <w:b/>
              </w:rPr>
            </w:pPr>
            <w:r w:rsidRPr="0050212D">
              <w:rPr>
                <w:rFonts w:ascii="Arial" w:hAnsi="Arial" w:cs="Arial"/>
              </w:rPr>
              <w:t>59</w:t>
            </w:r>
          </w:p>
        </w:tc>
        <w:tc>
          <w:tcPr>
            <w:tcW w:w="1422" w:type="dxa"/>
            <w:vAlign w:val="bottom"/>
          </w:tcPr>
          <w:p w:rsidR="003D19D2" w:rsidRPr="0050212D" w:rsidRDefault="0050212D" w:rsidP="00D852E2">
            <w:pPr>
              <w:pStyle w:val="NormalIndent"/>
              <w:ind w:left="0"/>
              <w:jc w:val="right"/>
              <w:rPr>
                <w:rFonts w:ascii="Arial" w:hAnsi="Arial" w:cs="Arial"/>
                <w:b/>
              </w:rPr>
            </w:pPr>
            <w:r w:rsidRPr="0050212D">
              <w:rPr>
                <w:rFonts w:ascii="Arial" w:hAnsi="Arial" w:cs="Arial"/>
              </w:rPr>
              <w:t>7</w:t>
            </w:r>
          </w:p>
        </w:tc>
        <w:tc>
          <w:tcPr>
            <w:tcW w:w="1413" w:type="dxa"/>
            <w:vAlign w:val="bottom"/>
          </w:tcPr>
          <w:p w:rsidR="003D19D2" w:rsidRPr="0065174C" w:rsidRDefault="00C011A5" w:rsidP="00D852E2">
            <w:pPr>
              <w:pStyle w:val="NormalIndent"/>
              <w:ind w:left="0"/>
              <w:jc w:val="right"/>
              <w:rPr>
                <w:rFonts w:ascii="Arial" w:hAnsi="Arial" w:cs="Arial"/>
                <w:b/>
              </w:rPr>
            </w:pPr>
            <w:r>
              <w:rPr>
                <w:rFonts w:ascii="Arial" w:hAnsi="Arial" w:cs="Arial"/>
              </w:rPr>
              <w:t>67</w:t>
            </w:r>
          </w:p>
        </w:tc>
        <w:tc>
          <w:tcPr>
            <w:tcW w:w="1483" w:type="dxa"/>
            <w:vAlign w:val="bottom"/>
          </w:tcPr>
          <w:p w:rsidR="003D19D2" w:rsidRPr="0065174C" w:rsidRDefault="00C011A5" w:rsidP="00D852E2">
            <w:pPr>
              <w:pStyle w:val="NormalIndent"/>
              <w:ind w:left="0"/>
              <w:jc w:val="right"/>
              <w:rPr>
                <w:rFonts w:ascii="Arial" w:hAnsi="Arial" w:cs="Arial"/>
                <w:b/>
              </w:rPr>
            </w:pPr>
            <w:r>
              <w:rPr>
                <w:rFonts w:ascii="Arial" w:hAnsi="Arial" w:cs="Arial"/>
              </w:rPr>
              <w:t>9</w:t>
            </w:r>
          </w:p>
        </w:tc>
      </w:tr>
      <w:tr w:rsidR="003D19D2" w:rsidRPr="0065174C" w:rsidTr="00DA533C">
        <w:trPr>
          <w:trHeight w:val="727"/>
        </w:trPr>
        <w:tc>
          <w:tcPr>
            <w:tcW w:w="3794" w:type="dxa"/>
            <w:vAlign w:val="center"/>
          </w:tcPr>
          <w:p w:rsidR="003D19D2" w:rsidRPr="0065174C" w:rsidRDefault="003D19D2" w:rsidP="00D852E2">
            <w:pPr>
              <w:pStyle w:val="NormalIndent"/>
              <w:spacing w:before="60" w:after="60"/>
              <w:ind w:left="425"/>
              <w:jc w:val="left"/>
              <w:rPr>
                <w:rFonts w:ascii="Arial" w:hAnsi="Arial" w:cs="Arial"/>
              </w:rPr>
            </w:pPr>
            <w:r>
              <w:rPr>
                <w:rFonts w:ascii="Arial" w:hAnsi="Arial" w:cs="Arial"/>
              </w:rPr>
              <w:t>PSAA</w:t>
            </w:r>
          </w:p>
        </w:tc>
        <w:tc>
          <w:tcPr>
            <w:tcW w:w="1463" w:type="dxa"/>
            <w:vAlign w:val="bottom"/>
          </w:tcPr>
          <w:p w:rsidR="003D19D2" w:rsidRPr="0050212D" w:rsidRDefault="003D19D2" w:rsidP="0050212D">
            <w:pPr>
              <w:pStyle w:val="Tdec"/>
              <w:tabs>
                <w:tab w:val="clear" w:pos="993"/>
                <w:tab w:val="decimal" w:pos="1271"/>
              </w:tabs>
              <w:spacing w:before="240" w:after="240"/>
              <w:rPr>
                <w:rFonts w:ascii="Arial" w:hAnsi="Arial" w:cs="Arial"/>
              </w:rPr>
            </w:pPr>
            <w:r w:rsidRPr="0050212D">
              <w:rPr>
                <w:rFonts w:ascii="Arial" w:hAnsi="Arial" w:cs="Arial"/>
              </w:rPr>
              <w:t>2</w:t>
            </w:r>
            <w:r w:rsidR="0050212D" w:rsidRPr="0050212D">
              <w:rPr>
                <w:rFonts w:ascii="Arial" w:hAnsi="Arial" w:cs="Arial"/>
              </w:rPr>
              <w:t>5</w:t>
            </w:r>
          </w:p>
        </w:tc>
        <w:tc>
          <w:tcPr>
            <w:tcW w:w="1422" w:type="dxa"/>
            <w:vAlign w:val="bottom"/>
          </w:tcPr>
          <w:p w:rsidR="003D19D2" w:rsidRPr="0050212D" w:rsidRDefault="0050212D" w:rsidP="00D852E2">
            <w:pPr>
              <w:pStyle w:val="Tdec"/>
              <w:tabs>
                <w:tab w:val="clear" w:pos="993"/>
                <w:tab w:val="decimal" w:pos="1271"/>
              </w:tabs>
              <w:spacing w:before="240" w:after="240"/>
              <w:rPr>
                <w:rFonts w:ascii="Arial" w:hAnsi="Arial" w:cs="Arial"/>
              </w:rPr>
            </w:pPr>
            <w:r w:rsidRPr="0050212D">
              <w:rPr>
                <w:rFonts w:ascii="Arial" w:hAnsi="Arial" w:cs="Arial"/>
              </w:rPr>
              <w:t>3</w:t>
            </w:r>
          </w:p>
        </w:tc>
        <w:tc>
          <w:tcPr>
            <w:tcW w:w="1413" w:type="dxa"/>
            <w:vAlign w:val="center"/>
          </w:tcPr>
          <w:p w:rsidR="003D19D2" w:rsidRPr="00744958" w:rsidRDefault="003D19D2" w:rsidP="00D852E2">
            <w:pPr>
              <w:pStyle w:val="Tdec"/>
              <w:tabs>
                <w:tab w:val="clear" w:pos="993"/>
                <w:tab w:val="decimal" w:pos="1205"/>
              </w:tabs>
              <w:spacing w:before="240" w:after="240"/>
              <w:jc w:val="right"/>
              <w:rPr>
                <w:rFonts w:ascii="Arial" w:hAnsi="Arial" w:cs="Arial"/>
              </w:rPr>
            </w:pPr>
            <w:r>
              <w:rPr>
                <w:rFonts w:ascii="Arial" w:hAnsi="Arial" w:cs="Arial"/>
              </w:rPr>
              <w:t xml:space="preserve">                 </w:t>
            </w:r>
            <w:r w:rsidR="00C011A5">
              <w:rPr>
                <w:rFonts w:ascii="Arial" w:hAnsi="Arial" w:cs="Arial"/>
              </w:rPr>
              <w:t>29</w:t>
            </w:r>
          </w:p>
        </w:tc>
        <w:tc>
          <w:tcPr>
            <w:tcW w:w="1483" w:type="dxa"/>
            <w:vAlign w:val="center"/>
          </w:tcPr>
          <w:p w:rsidR="003D19D2" w:rsidRPr="007726FC" w:rsidRDefault="00C011A5" w:rsidP="00D852E2">
            <w:pPr>
              <w:pStyle w:val="Tdec"/>
              <w:tabs>
                <w:tab w:val="clear" w:pos="993"/>
                <w:tab w:val="decimal" w:pos="1264"/>
              </w:tabs>
              <w:spacing w:before="240" w:after="240"/>
              <w:rPr>
                <w:rFonts w:ascii="Arial" w:hAnsi="Arial" w:cs="Arial"/>
              </w:rPr>
            </w:pPr>
            <w:r>
              <w:rPr>
                <w:rFonts w:ascii="Arial" w:hAnsi="Arial" w:cs="Arial"/>
              </w:rPr>
              <w:t>4</w:t>
            </w:r>
          </w:p>
        </w:tc>
      </w:tr>
    </w:tbl>
    <w:p w:rsidR="008B020A" w:rsidRDefault="008B020A" w:rsidP="00495DAC">
      <w:pPr>
        <w:pStyle w:val="NormalIndent"/>
        <w:ind w:left="0"/>
        <w:rPr>
          <w:rFonts w:ascii="Arial" w:hAnsi="Arial" w:cs="Arial"/>
        </w:rPr>
      </w:pPr>
    </w:p>
    <w:p w:rsidR="00BB1E09" w:rsidRDefault="00880183" w:rsidP="00495DAC">
      <w:pPr>
        <w:pStyle w:val="NormalIndent"/>
        <w:ind w:left="0"/>
        <w:rPr>
          <w:rFonts w:ascii="Arial" w:hAnsi="Arial" w:cs="Arial"/>
        </w:rPr>
      </w:pPr>
      <w:r w:rsidRPr="001E4531">
        <w:rPr>
          <w:rFonts w:ascii="Arial" w:hAnsi="Arial" w:cs="Arial"/>
        </w:rPr>
        <w:t xml:space="preserve">Improvement and Development Agency </w:t>
      </w:r>
      <w:r w:rsidR="00E842B8">
        <w:rPr>
          <w:rFonts w:ascii="Arial" w:hAnsi="Arial" w:cs="Arial"/>
        </w:rPr>
        <w:t>is a</w:t>
      </w:r>
      <w:r w:rsidR="001E4531" w:rsidRPr="001E4531">
        <w:rPr>
          <w:rFonts w:ascii="Arial" w:hAnsi="Arial" w:cs="Arial"/>
        </w:rPr>
        <w:t xml:space="preserve"> company</w:t>
      </w:r>
      <w:r w:rsidR="007A1C65" w:rsidRPr="001E4531">
        <w:rPr>
          <w:rFonts w:ascii="Arial" w:hAnsi="Arial" w:cs="Arial"/>
        </w:rPr>
        <w:t xml:space="preserve"> controlled by the L</w:t>
      </w:r>
      <w:r w:rsidRPr="001E4531">
        <w:rPr>
          <w:rFonts w:ascii="Arial" w:hAnsi="Arial" w:cs="Arial"/>
        </w:rPr>
        <w:t xml:space="preserve">ocal </w:t>
      </w:r>
      <w:r w:rsidR="007A1C65" w:rsidRPr="001E4531">
        <w:rPr>
          <w:rFonts w:ascii="Arial" w:hAnsi="Arial" w:cs="Arial"/>
        </w:rPr>
        <w:t>G</w:t>
      </w:r>
      <w:r w:rsidRPr="001E4531">
        <w:rPr>
          <w:rFonts w:ascii="Arial" w:hAnsi="Arial" w:cs="Arial"/>
        </w:rPr>
        <w:t xml:space="preserve">overnment </w:t>
      </w:r>
      <w:r w:rsidR="007A1C65" w:rsidRPr="001E4531">
        <w:rPr>
          <w:rFonts w:ascii="Arial" w:hAnsi="Arial" w:cs="Arial"/>
        </w:rPr>
        <w:t>A</w:t>
      </w:r>
      <w:r w:rsidRPr="001E4531">
        <w:rPr>
          <w:rFonts w:ascii="Arial" w:hAnsi="Arial" w:cs="Arial"/>
        </w:rPr>
        <w:t>ssociation</w:t>
      </w:r>
      <w:r w:rsidR="00A00CBA" w:rsidRPr="001E4531">
        <w:rPr>
          <w:rFonts w:ascii="Arial" w:hAnsi="Arial" w:cs="Arial"/>
        </w:rPr>
        <w:t xml:space="preserve">. </w:t>
      </w:r>
      <w:r w:rsidR="0048722D" w:rsidRPr="001E4531">
        <w:rPr>
          <w:rFonts w:ascii="Arial" w:hAnsi="Arial" w:cs="Arial"/>
        </w:rPr>
        <w:t xml:space="preserve"> </w:t>
      </w:r>
      <w:r w:rsidR="00A00CBA" w:rsidRPr="001E4531">
        <w:rPr>
          <w:rFonts w:ascii="Arial" w:hAnsi="Arial" w:cs="Arial"/>
        </w:rPr>
        <w:t>T</w:t>
      </w:r>
      <w:r w:rsidR="007A1C65" w:rsidRPr="001E4531">
        <w:rPr>
          <w:rFonts w:ascii="Arial" w:hAnsi="Arial" w:cs="Arial"/>
        </w:rPr>
        <w:t xml:space="preserve">he transactions </w:t>
      </w:r>
      <w:r w:rsidRPr="001E4531">
        <w:rPr>
          <w:rFonts w:ascii="Arial" w:hAnsi="Arial" w:cs="Arial"/>
        </w:rPr>
        <w:t xml:space="preserve">with related parties </w:t>
      </w:r>
      <w:r w:rsidR="00A00CBA" w:rsidRPr="001E4531">
        <w:rPr>
          <w:rFonts w:ascii="Arial" w:hAnsi="Arial" w:cs="Arial"/>
        </w:rPr>
        <w:t xml:space="preserve">are a result of the </w:t>
      </w:r>
      <w:r w:rsidR="00E842B8">
        <w:rPr>
          <w:rFonts w:ascii="Arial" w:hAnsi="Arial" w:cs="Arial"/>
        </w:rPr>
        <w:t>C</w:t>
      </w:r>
      <w:r w:rsidRPr="001E4531">
        <w:rPr>
          <w:rFonts w:ascii="Arial" w:hAnsi="Arial" w:cs="Arial"/>
        </w:rPr>
        <w:t xml:space="preserve">ompany’s property rental business </w:t>
      </w:r>
      <w:r w:rsidR="00A00CBA" w:rsidRPr="001E4531">
        <w:rPr>
          <w:rFonts w:ascii="Arial" w:hAnsi="Arial" w:cs="Arial"/>
        </w:rPr>
        <w:t>and other day to day activit</w:t>
      </w:r>
      <w:r w:rsidR="00E2048A" w:rsidRPr="001E4531">
        <w:rPr>
          <w:rFonts w:ascii="Arial" w:hAnsi="Arial" w:cs="Arial"/>
        </w:rPr>
        <w:t>y recharges</w:t>
      </w:r>
      <w:r w:rsidR="00A00CBA" w:rsidRPr="001E4531">
        <w:rPr>
          <w:rFonts w:ascii="Arial" w:hAnsi="Arial" w:cs="Arial"/>
        </w:rPr>
        <w:t>.</w:t>
      </w:r>
      <w:r w:rsidR="006A55AF" w:rsidRPr="00F55C5C">
        <w:rPr>
          <w:rFonts w:ascii="Arial" w:hAnsi="Arial" w:cs="Arial"/>
        </w:rPr>
        <w:t xml:space="preserve"> </w:t>
      </w:r>
    </w:p>
    <w:p w:rsidR="001B31F5" w:rsidRPr="00F55C5C" w:rsidRDefault="001B31F5" w:rsidP="00495DAC">
      <w:pPr>
        <w:pStyle w:val="NormalIndent"/>
        <w:ind w:left="0"/>
        <w:rPr>
          <w:rFonts w:ascii="Arial" w:hAnsi="Arial" w:cs="Arial"/>
        </w:rPr>
      </w:pPr>
    </w:p>
    <w:p w:rsidR="00C738FB" w:rsidRPr="00421970" w:rsidRDefault="00C738FB" w:rsidP="007D3998">
      <w:pPr>
        <w:pStyle w:val="Heading2"/>
        <w:rPr>
          <w:rStyle w:val="StyleHeading1ArialCharChar"/>
          <w:b/>
          <w:sz w:val="20"/>
        </w:rPr>
      </w:pPr>
      <w:bookmarkStart w:id="41" w:name="_Ref354037505"/>
      <w:r w:rsidRPr="00421970">
        <w:rPr>
          <w:rStyle w:val="StyleHeading1ArialCharChar"/>
          <w:b/>
          <w:sz w:val="20"/>
        </w:rPr>
        <w:t>POST BALANCE SHEET EVENTS</w:t>
      </w:r>
      <w:bookmarkEnd w:id="41"/>
    </w:p>
    <w:p w:rsidR="004C5098" w:rsidRDefault="00756AE3" w:rsidP="000869AD">
      <w:pPr>
        <w:pStyle w:val="NormalIndent"/>
        <w:ind w:left="0"/>
        <w:rPr>
          <w:rFonts w:ascii="Arial" w:hAnsi="Arial" w:cs="Arial"/>
        </w:rPr>
      </w:pPr>
      <w:r w:rsidRPr="00F55C5C">
        <w:rPr>
          <w:rFonts w:ascii="Arial" w:hAnsi="Arial" w:cs="Arial"/>
        </w:rPr>
        <w:t>The directors are not aware of any material post balance sheet events.</w:t>
      </w:r>
      <w:bookmarkStart w:id="42" w:name="_Ref451440813"/>
      <w:bookmarkEnd w:id="42"/>
    </w:p>
    <w:sectPr w:rsidR="004C5098" w:rsidSect="00AA7413">
      <w:headerReference w:type="default" r:id="rId21"/>
      <w:pgSz w:w="11907" w:h="16834" w:code="9"/>
      <w:pgMar w:top="1021" w:right="992" w:bottom="851" w:left="1474" w:header="567" w:footer="624"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CA5" w:rsidRDefault="001F1CA5">
      <w:r>
        <w:separator/>
      </w:r>
    </w:p>
  </w:endnote>
  <w:endnote w:type="continuationSeparator" w:id="0">
    <w:p w:rsidR="001F1CA5" w:rsidRDefault="001F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panose1 w:val="020B0800000000000000"/>
    <w:charset w:val="00"/>
    <w:family w:val="auto"/>
    <w:pitch w:val="default"/>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35" w:rsidRDefault="00FE7035" w:rsidP="00ED5014">
    <w:pPr>
      <w:pStyle w:val="Footer"/>
      <w:jc w:val="right"/>
    </w:pPr>
    <w:r>
      <w:rPr>
        <w:i w:val="0"/>
      </w:rPr>
      <w:t>1</w:t>
    </w:r>
    <w:r w:rsidR="00420804">
      <w:rPr>
        <w:i w:val="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35" w:rsidRPr="004C5160" w:rsidRDefault="00FE7035">
    <w:pPr>
      <w:pStyle w:val="Footer"/>
      <w:jc w:val="right"/>
      <w:rPr>
        <w:i w:val="0"/>
      </w:rPr>
    </w:pPr>
    <w:r w:rsidRPr="004C5160">
      <w:rPr>
        <w:i w:val="0"/>
      </w:rPr>
      <w:fldChar w:fldCharType="begin"/>
    </w:r>
    <w:r w:rsidRPr="004C5160">
      <w:rPr>
        <w:i w:val="0"/>
      </w:rPr>
      <w:instrText xml:space="preserve"> PAGE   \* MERGEFORMAT </w:instrText>
    </w:r>
    <w:r w:rsidRPr="004C5160">
      <w:rPr>
        <w:i w:val="0"/>
      </w:rPr>
      <w:fldChar w:fldCharType="separate"/>
    </w:r>
    <w:r w:rsidR="00A709EB">
      <w:rPr>
        <w:i w:val="0"/>
        <w:noProof/>
      </w:rPr>
      <w:t>15</w:t>
    </w:r>
    <w:r w:rsidRPr="004C5160">
      <w:rPr>
        <w:i w:val="0"/>
        <w:noProof/>
      </w:rPr>
      <w:fldChar w:fldCharType="end"/>
    </w:r>
  </w:p>
  <w:p w:rsidR="00FE7035" w:rsidRPr="00531D10" w:rsidRDefault="00FE7035">
    <w:pPr>
      <w:pStyle w:val="Footer"/>
      <w:pBdr>
        <w:top w:val="none" w:sz="0" w:space="0" w:color="auto"/>
        <w:between w:val="none" w:sz="0" w:space="0" w:color="auto"/>
      </w:pBdr>
      <w:rPr>
        <w:rFonts w:ascii="Arial" w:hAnsi="Arial" w:cs="Arial"/>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CA5" w:rsidRDefault="001F1CA5">
      <w:r>
        <w:separator/>
      </w:r>
    </w:p>
  </w:footnote>
  <w:footnote w:type="continuationSeparator" w:id="0">
    <w:p w:rsidR="001F1CA5" w:rsidRDefault="001F1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35" w:rsidRPr="009627C5" w:rsidRDefault="00FE7035">
    <w:pPr>
      <w:pStyle w:val="Header"/>
      <w:framePr w:hSpace="0" w:vSpace="0" w:wrap="auto" w:vAnchor="margin" w:hAnchor="text" w:xAlign="left" w:yAlign="inline"/>
      <w:rPr>
        <w:rFonts w:ascii="Arial" w:hAnsi="Arial" w:cs="Arial"/>
        <w:b/>
      </w:rPr>
    </w:pPr>
    <w:r>
      <w:rPr>
        <w:rFonts w:ascii="Arial" w:hAnsi="Arial" w:cs="Arial"/>
        <w:b/>
      </w:rPr>
      <w:t>THE LOCAL GOVERNMENT MANAGEMENT BOARD</w:t>
    </w:r>
    <w:r w:rsidRPr="009627C5">
      <w:rPr>
        <w:rFonts w:ascii="Arial" w:hAnsi="Arial" w:cs="Arial"/>
        <w:b/>
      </w:rPr>
      <w:t xml:space="preserve"> </w:t>
    </w:r>
  </w:p>
  <w:p w:rsidR="00FE7035" w:rsidRDefault="00FE7035">
    <w:pPr>
      <w:pStyle w:val="Header"/>
      <w:framePr w:hSpace="0" w:vSpace="0" w:wrap="auto" w:vAnchor="margin" w:hAnchor="text" w:xAlign="left" w:yAlign="inline"/>
      <w:rPr>
        <w:rFonts w:ascii="Arial" w:hAnsi="Arial" w:cs="Arial"/>
        <w:b/>
      </w:rPr>
    </w:pPr>
    <w:r>
      <w:rPr>
        <w:rFonts w:ascii="Arial" w:hAnsi="Arial" w:cs="Arial"/>
        <w:b/>
      </w:rPr>
      <w:t>(a company limited by guarantee)</w:t>
    </w:r>
  </w:p>
  <w:p w:rsidR="00FE7035" w:rsidRPr="009627C5" w:rsidRDefault="00FE7035">
    <w:pPr>
      <w:pStyle w:val="Header"/>
      <w:framePr w:hSpace="0" w:vSpace="0" w:wrap="auto" w:vAnchor="margin" w:hAnchor="text" w:xAlign="left" w:yAlign="inline"/>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35" w:rsidRPr="009627C5" w:rsidRDefault="00FE7035" w:rsidP="00BE04EF">
    <w:pPr>
      <w:pStyle w:val="Header"/>
      <w:framePr w:hSpace="0" w:vSpace="0" w:wrap="auto" w:vAnchor="margin" w:hAnchor="text" w:xAlign="left" w:yAlign="inline"/>
      <w:rPr>
        <w:rFonts w:ascii="Arial" w:hAnsi="Arial" w:cs="Arial"/>
        <w:b/>
      </w:rPr>
    </w:pPr>
    <w:r>
      <w:rPr>
        <w:rFonts w:ascii="Arial" w:hAnsi="Arial" w:cs="Arial"/>
        <w:b/>
      </w:rPr>
      <w:t>THE LOCAL GOVERNMENT MANAGEMENT BOARD</w:t>
    </w:r>
    <w:r w:rsidRPr="009627C5">
      <w:rPr>
        <w:rFonts w:ascii="Arial" w:hAnsi="Arial" w:cs="Arial"/>
        <w:b/>
      </w:rPr>
      <w:t xml:space="preserve"> </w:t>
    </w:r>
  </w:p>
  <w:p w:rsidR="00FE7035" w:rsidRDefault="00FE7035">
    <w:pPr>
      <w:pStyle w:val="Header"/>
      <w:framePr w:hSpace="0" w:vSpace="0" w:wrap="auto" w:vAnchor="margin" w:hAnchor="text" w:xAlign="left" w:yAlign="inline"/>
      <w:rPr>
        <w:rFonts w:ascii="Arial" w:hAnsi="Arial" w:cs="Arial"/>
        <w:b/>
      </w:rPr>
    </w:pPr>
    <w:r>
      <w:rPr>
        <w:rFonts w:ascii="Arial" w:hAnsi="Arial" w:cs="Arial"/>
        <w:b/>
      </w:rPr>
      <w:t>(a company limited by guarantee)</w:t>
    </w:r>
  </w:p>
  <w:p w:rsidR="00FE7035" w:rsidRPr="009627C5" w:rsidRDefault="00FE7035">
    <w:pPr>
      <w:pStyle w:val="Header"/>
      <w:framePr w:hSpace="0" w:vSpace="0" w:wrap="auto" w:vAnchor="margin" w:hAnchor="text" w:xAlign="left" w:yAlign="inline"/>
      <w:rPr>
        <w:rFonts w:ascii="Arial" w:hAnsi="Arial" w:cs="Arial"/>
      </w:rPr>
    </w:pPr>
  </w:p>
  <w:p w:rsidR="00FE7035" w:rsidRPr="009627C5" w:rsidRDefault="00FE7035">
    <w:pPr>
      <w:pStyle w:val="Header"/>
      <w:framePr w:hSpace="0" w:vSpace="0" w:wrap="auto" w:vAnchor="margin" w:hAnchor="text" w:xAlign="left" w:yAlign="inline"/>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35" w:rsidRPr="009627C5" w:rsidRDefault="00FE7035" w:rsidP="00BE04EF">
    <w:pPr>
      <w:pStyle w:val="Header"/>
      <w:framePr w:hSpace="0" w:vSpace="0" w:wrap="auto" w:vAnchor="margin" w:hAnchor="text" w:xAlign="left" w:yAlign="inline"/>
      <w:rPr>
        <w:rFonts w:ascii="Arial" w:hAnsi="Arial" w:cs="Arial"/>
        <w:b/>
      </w:rPr>
    </w:pPr>
    <w:r>
      <w:rPr>
        <w:rFonts w:ascii="Arial" w:hAnsi="Arial" w:cs="Arial"/>
        <w:b/>
      </w:rPr>
      <w:t>THE LOCAL GOVERNMENT MANAGEMENT BOARD</w:t>
    </w:r>
    <w:r w:rsidRPr="009627C5">
      <w:rPr>
        <w:rFonts w:ascii="Arial" w:hAnsi="Arial" w:cs="Arial"/>
        <w:b/>
      </w:rPr>
      <w:t xml:space="preserve"> </w:t>
    </w:r>
  </w:p>
  <w:p w:rsidR="00FE7035" w:rsidRDefault="00FE7035">
    <w:pPr>
      <w:pStyle w:val="Header"/>
      <w:framePr w:hSpace="0" w:vSpace="0" w:wrap="auto" w:vAnchor="margin" w:hAnchor="text" w:xAlign="left" w:yAlign="inline"/>
      <w:rPr>
        <w:rFonts w:ascii="Arial" w:hAnsi="Arial" w:cs="Arial"/>
        <w:b/>
      </w:rPr>
    </w:pPr>
    <w:r>
      <w:rPr>
        <w:rFonts w:ascii="Arial" w:hAnsi="Arial" w:cs="Arial"/>
        <w:b/>
      </w:rPr>
      <w:t>(a company limited by guarantee)</w:t>
    </w:r>
  </w:p>
  <w:p w:rsidR="00FE7035" w:rsidRPr="009627C5" w:rsidRDefault="00FE7035">
    <w:pPr>
      <w:pStyle w:val="Header"/>
      <w:framePr w:hSpace="0" w:vSpace="0" w:wrap="auto" w:vAnchor="margin" w:hAnchor="text" w:xAlign="left" w:yAlign="inline"/>
      <w:rPr>
        <w:rFonts w:ascii="Arial" w:hAnsi="Arial" w:cs="Arial"/>
      </w:rPr>
    </w:pPr>
  </w:p>
  <w:p w:rsidR="00FE7035" w:rsidRPr="009627C5" w:rsidRDefault="00FE7035">
    <w:pPr>
      <w:pStyle w:val="Header"/>
      <w:framePr w:hSpace="0" w:vSpace="0" w:wrap="auto" w:vAnchor="margin" w:hAnchor="text" w:xAlign="left" w:yAlign="inline"/>
      <w:rPr>
        <w:rFonts w:ascii="Arial" w:hAnsi="Arial" w:cs="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35" w:rsidRPr="009627C5" w:rsidRDefault="00FE7035" w:rsidP="00BE04EF">
    <w:pPr>
      <w:pStyle w:val="Header"/>
      <w:framePr w:hSpace="0" w:vSpace="0" w:wrap="auto" w:vAnchor="margin" w:hAnchor="text" w:xAlign="left" w:yAlign="inline"/>
      <w:rPr>
        <w:rFonts w:ascii="Arial" w:hAnsi="Arial" w:cs="Arial"/>
        <w:b/>
      </w:rPr>
    </w:pPr>
    <w:r>
      <w:rPr>
        <w:rFonts w:ascii="Arial" w:hAnsi="Arial" w:cs="Arial"/>
        <w:b/>
      </w:rPr>
      <w:t>THE LOCAL GOVERNMENT MANAGEMENT BOARD</w:t>
    </w:r>
    <w:r w:rsidRPr="009627C5">
      <w:rPr>
        <w:rFonts w:ascii="Arial" w:hAnsi="Arial" w:cs="Arial"/>
        <w:b/>
      </w:rPr>
      <w:t xml:space="preserve"> </w:t>
    </w:r>
  </w:p>
  <w:p w:rsidR="00FE7035" w:rsidRDefault="00FE7035">
    <w:pPr>
      <w:pStyle w:val="Header"/>
      <w:framePr w:hSpace="0" w:vSpace="0" w:wrap="auto" w:vAnchor="margin" w:hAnchor="text" w:xAlign="left" w:yAlign="inline"/>
      <w:rPr>
        <w:rFonts w:ascii="Arial" w:hAnsi="Arial" w:cs="Arial"/>
        <w:b/>
      </w:rPr>
    </w:pPr>
    <w:r>
      <w:rPr>
        <w:rFonts w:ascii="Arial" w:hAnsi="Arial" w:cs="Arial"/>
        <w:b/>
      </w:rPr>
      <w:t>(a company limited by guarantee)</w:t>
    </w:r>
  </w:p>
  <w:p w:rsidR="00FE7035" w:rsidRPr="009627C5" w:rsidRDefault="00FE7035">
    <w:pPr>
      <w:pStyle w:val="Header"/>
      <w:framePr w:hSpace="0" w:vSpace="0" w:wrap="auto" w:vAnchor="margin" w:hAnchor="text" w:xAlign="left" w:yAlign="inline"/>
      <w:rPr>
        <w:rFonts w:ascii="Arial" w:hAnsi="Arial" w:cs="Arial"/>
      </w:rPr>
    </w:pPr>
  </w:p>
  <w:p w:rsidR="00FE7035" w:rsidRDefault="00FE7035" w:rsidP="00045EBC">
    <w:pPr>
      <w:pStyle w:val="Heading1"/>
    </w:pPr>
    <w:r w:rsidRPr="007F326B">
      <w:t xml:space="preserve">DIRECTORS’ REPORT </w:t>
    </w:r>
  </w:p>
  <w:p w:rsidR="00FE7035" w:rsidRPr="00045EBC" w:rsidRDefault="00FE7035" w:rsidP="00045EBC">
    <w:pPr>
      <w:pStyle w:val="NormalIndent"/>
      <w:rPr>
        <w:highlight w:val="yellow"/>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35" w:rsidRPr="009627C5" w:rsidRDefault="00FE7035" w:rsidP="00BE04EF">
    <w:pPr>
      <w:pStyle w:val="Header"/>
      <w:framePr w:hSpace="0" w:vSpace="0" w:wrap="auto" w:vAnchor="margin" w:hAnchor="text" w:xAlign="left" w:yAlign="inline"/>
      <w:rPr>
        <w:rFonts w:ascii="Arial" w:hAnsi="Arial" w:cs="Arial"/>
        <w:b/>
      </w:rPr>
    </w:pPr>
    <w:r>
      <w:rPr>
        <w:rFonts w:ascii="Arial" w:hAnsi="Arial" w:cs="Arial"/>
        <w:b/>
      </w:rPr>
      <w:t>THE LOCAL GOVERNMENT MANAGEMENT BOARD</w:t>
    </w:r>
    <w:r w:rsidRPr="009627C5">
      <w:rPr>
        <w:rFonts w:ascii="Arial" w:hAnsi="Arial" w:cs="Arial"/>
        <w:b/>
      </w:rPr>
      <w:t xml:space="preserve"> </w:t>
    </w:r>
  </w:p>
  <w:p w:rsidR="00FE7035" w:rsidRDefault="00FE7035">
    <w:pPr>
      <w:pStyle w:val="Header"/>
      <w:framePr w:hSpace="0" w:vSpace="0" w:wrap="auto" w:vAnchor="margin" w:hAnchor="text" w:xAlign="left" w:yAlign="inline"/>
      <w:rPr>
        <w:rFonts w:ascii="Arial" w:hAnsi="Arial" w:cs="Arial"/>
        <w:b/>
      </w:rPr>
    </w:pPr>
    <w:r>
      <w:rPr>
        <w:rFonts w:ascii="Arial" w:hAnsi="Arial" w:cs="Arial"/>
        <w:b/>
      </w:rPr>
      <w:t>(a company limited by guarantee)</w:t>
    </w:r>
  </w:p>
  <w:p w:rsidR="00FE7035" w:rsidRPr="009627C5" w:rsidRDefault="00FE7035">
    <w:pPr>
      <w:pStyle w:val="Header"/>
      <w:framePr w:hSpace="0" w:vSpace="0" w:wrap="auto" w:vAnchor="margin" w:hAnchor="text" w:xAlign="left" w:yAlign="inline"/>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35" w:rsidRPr="009627C5" w:rsidRDefault="00FE7035" w:rsidP="00424178">
    <w:pPr>
      <w:pStyle w:val="Header"/>
      <w:framePr w:hSpace="0" w:wrap="around" w:vAnchor="text" w:y="1"/>
      <w:rPr>
        <w:rFonts w:ascii="Arial" w:hAnsi="Arial" w:cs="Arial"/>
        <w:b/>
      </w:rPr>
    </w:pPr>
    <w:r>
      <w:rPr>
        <w:rFonts w:ascii="Arial" w:hAnsi="Arial" w:cs="Arial"/>
        <w:b/>
      </w:rPr>
      <w:t>THE LOCAL GOVERNMENT MANAGEMENT BOARD</w:t>
    </w:r>
  </w:p>
  <w:p w:rsidR="00FE7035" w:rsidRPr="00CB7838" w:rsidRDefault="00FE7035" w:rsidP="00424178">
    <w:pPr>
      <w:pStyle w:val="Header"/>
      <w:framePr w:hSpace="0" w:wrap="around" w:vAnchor="text" w:y="1"/>
      <w:rPr>
        <w:rFonts w:ascii="Arial" w:hAnsi="Arial" w:cs="Arial"/>
        <w:b/>
        <w:color w:val="FFFFFF"/>
      </w:rPr>
    </w:pPr>
    <w:r>
      <w:rPr>
        <w:rFonts w:ascii="Arial" w:hAnsi="Arial" w:cs="Arial"/>
        <w:b/>
      </w:rPr>
      <w:t>(a company limited by guarantee)</w:t>
    </w:r>
    <w:r w:rsidRPr="00F270F6">
      <w:rPr>
        <w:rFonts w:ascii="Arial" w:hAnsi="Arial" w:cs="Arial"/>
        <w:b/>
      </w:rPr>
      <w:t xml:space="preserve"> </w:t>
    </w:r>
    <w:r>
      <w:rPr>
        <w:rFonts w:ascii="Arial" w:hAnsi="Arial" w:cs="Arial"/>
        <w:b/>
      </w:rPr>
      <w:tab/>
      <w:t xml:space="preserve">  </w:t>
    </w:r>
    <w:r w:rsidRPr="00F270F6">
      <w:rPr>
        <w:rFonts w:ascii="Arial" w:hAnsi="Arial" w:cs="Arial"/>
        <w:b/>
      </w:rPr>
      <w:t xml:space="preserve"> </w:t>
    </w:r>
    <w:r w:rsidRPr="00DD04B3">
      <w:rPr>
        <w:rFonts w:ascii="Arial" w:hAnsi="Arial" w:cs="Arial"/>
        <w:b/>
      </w:rPr>
      <w:t>Company Registration No. 2553768</w:t>
    </w:r>
    <w:r w:rsidRPr="00CB7838">
      <w:rPr>
        <w:rFonts w:ascii="Arial" w:hAnsi="Arial" w:cs="Arial"/>
        <w:b/>
        <w:color w:val="FFFFFF"/>
      </w:rPr>
      <w:t>etration No. 2553768</w:t>
    </w:r>
    <w:r w:rsidRPr="00CB7838">
      <w:rPr>
        <w:rFonts w:ascii="Arial" w:hAnsi="Arial" w:cs="Arial"/>
        <w:b/>
        <w:color w:val="FFFFFF"/>
      </w:rPr>
      <w:tab/>
    </w:r>
  </w:p>
  <w:p w:rsidR="00FE7035" w:rsidRPr="00CB7838" w:rsidRDefault="00FE7035">
    <w:pPr>
      <w:pStyle w:val="Header"/>
      <w:framePr w:wrap="auto"/>
      <w:ind w:right="360"/>
      <w:rPr>
        <w:color w:val="FFFFFF"/>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35" w:rsidRPr="009627C5" w:rsidRDefault="00FE7035" w:rsidP="00BE04EF">
    <w:pPr>
      <w:pStyle w:val="Header"/>
      <w:framePr w:hSpace="0" w:vSpace="0" w:wrap="auto" w:vAnchor="margin" w:hAnchor="text" w:xAlign="left" w:yAlign="inline"/>
      <w:rPr>
        <w:rFonts w:ascii="Arial" w:hAnsi="Arial" w:cs="Arial"/>
        <w:b/>
      </w:rPr>
    </w:pPr>
    <w:r>
      <w:rPr>
        <w:rFonts w:ascii="Arial" w:hAnsi="Arial" w:cs="Arial"/>
        <w:b/>
      </w:rPr>
      <w:t>THE LOCAL GOVERNMENT MANAGEMENT BOARD</w:t>
    </w:r>
    <w:r w:rsidRPr="009627C5">
      <w:rPr>
        <w:rFonts w:ascii="Arial" w:hAnsi="Arial" w:cs="Arial"/>
        <w:b/>
      </w:rPr>
      <w:t xml:space="preserve"> </w:t>
    </w:r>
  </w:p>
  <w:p w:rsidR="00FE7035" w:rsidRDefault="00FE7035" w:rsidP="009D3C10">
    <w:pPr>
      <w:pStyle w:val="Header"/>
      <w:framePr w:hSpace="0" w:vSpace="0" w:wrap="auto" w:vAnchor="margin" w:hAnchor="text" w:xAlign="left" w:yAlign="inline"/>
      <w:rPr>
        <w:rFonts w:ascii="Arial" w:hAnsi="Arial" w:cs="Arial"/>
        <w:b/>
      </w:rPr>
    </w:pPr>
    <w:r>
      <w:rPr>
        <w:rFonts w:ascii="Arial" w:hAnsi="Arial" w:cs="Arial"/>
        <w:b/>
      </w:rPr>
      <w:t>(a company limited by guarantee)</w:t>
    </w:r>
    <w:r w:rsidRPr="004F290D">
      <w:rPr>
        <w:rFonts w:ascii="Arial" w:hAnsi="Arial" w:cs="Arial"/>
        <w:b/>
      </w:rPr>
      <w:t xml:space="preserve"> </w:t>
    </w:r>
    <w:r>
      <w:rPr>
        <w:rFonts w:ascii="Arial" w:hAnsi="Arial" w:cs="Arial"/>
        <w:b/>
      </w:rPr>
      <w:t xml:space="preserve">       </w:t>
    </w:r>
  </w:p>
  <w:p w:rsidR="00FE7035" w:rsidRDefault="00FE7035" w:rsidP="007C5B03">
    <w:pPr>
      <w:pStyle w:val="Header"/>
      <w:framePr w:hSpace="0" w:vSpace="0" w:wrap="auto" w:vAnchor="margin" w:hAnchor="text" w:xAlign="left" w:yAlign="inline"/>
      <w:tabs>
        <w:tab w:val="left" w:pos="3343"/>
      </w:tabs>
      <w:rPr>
        <w:rFonts w:ascii="Arial" w:hAnsi="Arial" w:cs="Arial"/>
        <w:b/>
      </w:rPr>
    </w:pPr>
    <w:r>
      <w:rPr>
        <w:rFonts w:ascii="Arial" w:hAnsi="Arial" w:cs="Arial"/>
        <w:b/>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35" w:rsidRPr="009627C5" w:rsidRDefault="00FE7035" w:rsidP="00424178">
    <w:pPr>
      <w:pStyle w:val="Header"/>
      <w:framePr w:hSpace="0" w:wrap="around" w:vAnchor="text" w:y="1"/>
      <w:rPr>
        <w:rFonts w:ascii="Arial" w:hAnsi="Arial" w:cs="Arial"/>
        <w:b/>
      </w:rPr>
    </w:pPr>
    <w:r>
      <w:rPr>
        <w:rFonts w:ascii="Arial" w:hAnsi="Arial" w:cs="Arial"/>
        <w:b/>
      </w:rPr>
      <w:t>THE LOCAL GOVERNMENT MANAGEMENT BOARD</w:t>
    </w:r>
  </w:p>
  <w:p w:rsidR="00FE7035" w:rsidRPr="00CB7838" w:rsidRDefault="00FE7035" w:rsidP="00424178">
    <w:pPr>
      <w:pStyle w:val="Header"/>
      <w:framePr w:hSpace="0" w:wrap="around" w:vAnchor="text" w:y="1"/>
      <w:rPr>
        <w:rFonts w:ascii="Arial" w:hAnsi="Arial" w:cs="Arial"/>
        <w:b/>
        <w:color w:val="FFFFFF"/>
      </w:rPr>
    </w:pPr>
    <w:r>
      <w:rPr>
        <w:rFonts w:ascii="Arial" w:hAnsi="Arial" w:cs="Arial"/>
        <w:b/>
      </w:rPr>
      <w:t>(a company limited by guarantee)</w:t>
    </w:r>
    <w:r w:rsidRPr="00F270F6">
      <w:rPr>
        <w:rFonts w:ascii="Arial" w:hAnsi="Arial" w:cs="Arial"/>
        <w:b/>
      </w:rPr>
      <w:t xml:space="preserve"> </w:t>
    </w:r>
    <w:r>
      <w:rPr>
        <w:rFonts w:ascii="Arial" w:hAnsi="Arial" w:cs="Arial"/>
        <w:b/>
      </w:rPr>
      <w:tab/>
    </w:r>
    <w:r w:rsidRPr="00CB7838">
      <w:rPr>
        <w:rFonts w:ascii="Arial" w:hAnsi="Arial" w:cs="Arial"/>
        <w:b/>
        <w:color w:val="FFFFFF"/>
      </w:rPr>
      <w:t>N</w:t>
    </w:r>
  </w:p>
  <w:p w:rsidR="00FE7035" w:rsidRPr="00CB7838" w:rsidRDefault="00FE7035">
    <w:pPr>
      <w:pStyle w:val="Header"/>
      <w:framePr w:wrap="auto"/>
      <w:ind w:right="360"/>
      <w:rPr>
        <w:color w:val="FFFFF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35" w:rsidRPr="009627C5" w:rsidRDefault="00FE7035" w:rsidP="00BE04EF">
    <w:pPr>
      <w:pStyle w:val="Header"/>
      <w:framePr w:hSpace="0" w:vSpace="0" w:wrap="auto" w:vAnchor="margin" w:hAnchor="text" w:xAlign="left" w:yAlign="inline"/>
      <w:rPr>
        <w:rFonts w:ascii="Arial" w:hAnsi="Arial" w:cs="Arial"/>
        <w:b/>
      </w:rPr>
    </w:pPr>
    <w:r>
      <w:rPr>
        <w:rFonts w:ascii="Arial" w:hAnsi="Arial" w:cs="Arial"/>
        <w:b/>
      </w:rPr>
      <w:t>THE LOCAL GOVERNMENT MANAGEMENT BOARD</w:t>
    </w:r>
    <w:r w:rsidRPr="009627C5">
      <w:rPr>
        <w:rFonts w:ascii="Arial" w:hAnsi="Arial" w:cs="Arial"/>
        <w:b/>
      </w:rPr>
      <w:t xml:space="preserve"> </w:t>
    </w:r>
  </w:p>
  <w:p w:rsidR="00FE7035" w:rsidRDefault="00FE7035" w:rsidP="009D3C10">
    <w:pPr>
      <w:pStyle w:val="Header"/>
      <w:framePr w:hSpace="0" w:vSpace="0" w:wrap="auto" w:vAnchor="margin" w:hAnchor="text" w:xAlign="left" w:yAlign="inline"/>
      <w:rPr>
        <w:rFonts w:ascii="Arial" w:hAnsi="Arial" w:cs="Arial"/>
        <w:b/>
      </w:rPr>
    </w:pPr>
    <w:r>
      <w:rPr>
        <w:rFonts w:ascii="Arial" w:hAnsi="Arial" w:cs="Arial"/>
        <w:b/>
      </w:rPr>
      <w:t>(a company limited by guarantee)</w:t>
    </w:r>
  </w:p>
  <w:p w:rsidR="00FE7035" w:rsidRDefault="00FE7035" w:rsidP="007C5B03">
    <w:pPr>
      <w:pStyle w:val="Header"/>
      <w:framePr w:hSpace="0" w:vSpace="0" w:wrap="auto" w:vAnchor="margin" w:hAnchor="text" w:xAlign="left" w:yAlign="inline"/>
      <w:tabs>
        <w:tab w:val="left" w:pos="3343"/>
      </w:tabs>
      <w:rPr>
        <w:rFonts w:ascii="Arial" w:hAnsi="Arial" w:cs="Arial"/>
        <w:b/>
      </w:rPr>
    </w:pPr>
    <w:r>
      <w:rPr>
        <w:rFonts w:ascii="Arial" w:hAnsi="Arial" w:cs="Arial"/>
        <w:b/>
      </w:rPr>
      <w:tab/>
    </w:r>
  </w:p>
  <w:p w:rsidR="00FE7035" w:rsidRPr="007C5B03" w:rsidRDefault="00FE7035" w:rsidP="007C5B03">
    <w:pPr>
      <w:pStyle w:val="Header"/>
      <w:framePr w:hSpace="0" w:vSpace="0" w:wrap="auto" w:vAnchor="margin" w:hAnchor="text" w:xAlign="left" w:yAlign="inline"/>
      <w:tabs>
        <w:tab w:val="left" w:pos="3343"/>
      </w:tabs>
      <w:rPr>
        <w:rFonts w:ascii="Arial" w:hAnsi="Arial" w:cs="Arial"/>
        <w:b/>
      </w:rPr>
    </w:pPr>
    <w:r w:rsidRPr="007C5B03">
      <w:rPr>
        <w:rFonts w:ascii="Arial" w:hAnsi="Arial" w:cs="Arial"/>
        <w:b/>
      </w:rPr>
      <w:t>NOTES TO THE ACCOUNTS</w:t>
    </w:r>
  </w:p>
  <w:p w:rsidR="00FE7035" w:rsidRDefault="00FE7035" w:rsidP="007C5B03">
    <w:pPr>
      <w:pStyle w:val="Header"/>
      <w:framePr w:hSpace="0" w:vSpace="0" w:wrap="auto" w:vAnchor="margin" w:hAnchor="text" w:xAlign="left" w:yAlign="inline"/>
      <w:tabs>
        <w:tab w:val="left" w:pos="3343"/>
      </w:tabs>
      <w:rPr>
        <w:rFonts w:ascii="Arial" w:hAnsi="Arial" w:cs="Arial"/>
        <w:b/>
      </w:rPr>
    </w:pPr>
    <w:r w:rsidRPr="007C5B03">
      <w:rPr>
        <w:rFonts w:ascii="Arial" w:hAnsi="Arial" w:cs="Arial"/>
        <w:b/>
      </w:rPr>
      <w:t>Year ended 31 March 201</w:t>
    </w:r>
    <w:r>
      <w:rPr>
        <w:rFonts w:ascii="Arial" w:hAnsi="Arial" w:cs="Arial"/>
        <w:b/>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155E"/>
    <w:multiLevelType w:val="hybridMultilevel"/>
    <w:tmpl w:val="E73C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C0BEE"/>
    <w:multiLevelType w:val="hybridMultilevel"/>
    <w:tmpl w:val="A04021F0"/>
    <w:lvl w:ilvl="0" w:tplc="9FBED100">
      <w:start w:val="9"/>
      <w:numFmt w:val="decimal"/>
      <w:pStyle w:val="StyleHeading1Ari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082F1A"/>
    <w:multiLevelType w:val="hybridMultilevel"/>
    <w:tmpl w:val="6772184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50E36A36"/>
    <w:multiLevelType w:val="hybridMultilevel"/>
    <w:tmpl w:val="E01E5F8A"/>
    <w:lvl w:ilvl="0" w:tplc="D8FE0AF6">
      <w:start w:val="75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782F21"/>
    <w:multiLevelType w:val="hybridMultilevel"/>
    <w:tmpl w:val="9E964DCA"/>
    <w:lvl w:ilvl="0" w:tplc="54A6FC04">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655588"/>
    <w:multiLevelType w:val="hybridMultilevel"/>
    <w:tmpl w:val="0562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001F3E"/>
    <w:multiLevelType w:val="hybridMultilevel"/>
    <w:tmpl w:val="6366D3EE"/>
    <w:lvl w:ilvl="0" w:tplc="08090001">
      <w:start w:val="1"/>
      <w:numFmt w:val="decimal"/>
      <w:pStyle w:val="Heading2"/>
      <w:lvlText w:val="%1."/>
      <w:lvlJc w:val="left"/>
      <w:pPr>
        <w:ind w:left="36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2"/>
  </w:num>
  <w:num w:numId="22">
    <w:abstractNumId w:val="6"/>
  </w:num>
  <w:num w:numId="23">
    <w:abstractNumId w:val="6"/>
  </w:num>
  <w:num w:numId="24">
    <w:abstractNumId w:val="6"/>
  </w:num>
  <w:num w:numId="25">
    <w:abstractNumId w:val="6"/>
  </w:num>
  <w:num w:numId="26">
    <w:abstractNumId w:val="6"/>
  </w:num>
  <w:num w:numId="27">
    <w:abstractNumId w:val="6"/>
    <w:lvlOverride w:ilvl="0">
      <w:startOverride w:val="15"/>
    </w:lvlOverride>
  </w:num>
  <w:num w:numId="28">
    <w:abstractNumId w:val="3"/>
  </w:num>
  <w:num w:numId="2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BC"/>
    <w:rsid w:val="00002767"/>
    <w:rsid w:val="00002FBB"/>
    <w:rsid w:val="0000323F"/>
    <w:rsid w:val="0000338B"/>
    <w:rsid w:val="00004872"/>
    <w:rsid w:val="0000564E"/>
    <w:rsid w:val="00007B4F"/>
    <w:rsid w:val="000105E5"/>
    <w:rsid w:val="00015230"/>
    <w:rsid w:val="00020276"/>
    <w:rsid w:val="000232A3"/>
    <w:rsid w:val="00024203"/>
    <w:rsid w:val="00024847"/>
    <w:rsid w:val="000255F7"/>
    <w:rsid w:val="0002586A"/>
    <w:rsid w:val="00026282"/>
    <w:rsid w:val="0002663B"/>
    <w:rsid w:val="00026E0F"/>
    <w:rsid w:val="0002719B"/>
    <w:rsid w:val="000305B3"/>
    <w:rsid w:val="00031365"/>
    <w:rsid w:val="00032B62"/>
    <w:rsid w:val="000348D7"/>
    <w:rsid w:val="00034B6B"/>
    <w:rsid w:val="00034C56"/>
    <w:rsid w:val="000354A0"/>
    <w:rsid w:val="00035DD9"/>
    <w:rsid w:val="00037DAB"/>
    <w:rsid w:val="000413D1"/>
    <w:rsid w:val="00042AE7"/>
    <w:rsid w:val="0004364F"/>
    <w:rsid w:val="00044659"/>
    <w:rsid w:val="000449D0"/>
    <w:rsid w:val="00044A7B"/>
    <w:rsid w:val="00044C1B"/>
    <w:rsid w:val="00045EBC"/>
    <w:rsid w:val="000466CC"/>
    <w:rsid w:val="000470F4"/>
    <w:rsid w:val="00047DAB"/>
    <w:rsid w:val="00050E36"/>
    <w:rsid w:val="000510EA"/>
    <w:rsid w:val="00052318"/>
    <w:rsid w:val="00052BE6"/>
    <w:rsid w:val="00053C8B"/>
    <w:rsid w:val="000550B4"/>
    <w:rsid w:val="00066F7B"/>
    <w:rsid w:val="00071382"/>
    <w:rsid w:val="00071720"/>
    <w:rsid w:val="00071DCA"/>
    <w:rsid w:val="000722CE"/>
    <w:rsid w:val="000732DD"/>
    <w:rsid w:val="000741E8"/>
    <w:rsid w:val="000741F3"/>
    <w:rsid w:val="000758EA"/>
    <w:rsid w:val="000767AA"/>
    <w:rsid w:val="00077168"/>
    <w:rsid w:val="00077555"/>
    <w:rsid w:val="0008007F"/>
    <w:rsid w:val="000804A6"/>
    <w:rsid w:val="00080827"/>
    <w:rsid w:val="0008141F"/>
    <w:rsid w:val="000827A8"/>
    <w:rsid w:val="00084C17"/>
    <w:rsid w:val="00085D20"/>
    <w:rsid w:val="000861C5"/>
    <w:rsid w:val="00086904"/>
    <w:rsid w:val="000869AD"/>
    <w:rsid w:val="00086CD2"/>
    <w:rsid w:val="000878C1"/>
    <w:rsid w:val="00087A98"/>
    <w:rsid w:val="00093926"/>
    <w:rsid w:val="00094A9B"/>
    <w:rsid w:val="00095478"/>
    <w:rsid w:val="000970C1"/>
    <w:rsid w:val="00097820"/>
    <w:rsid w:val="000A19D7"/>
    <w:rsid w:val="000A1D84"/>
    <w:rsid w:val="000A3363"/>
    <w:rsid w:val="000A340C"/>
    <w:rsid w:val="000A4FF2"/>
    <w:rsid w:val="000A7A97"/>
    <w:rsid w:val="000A7D47"/>
    <w:rsid w:val="000B011D"/>
    <w:rsid w:val="000B218A"/>
    <w:rsid w:val="000B251B"/>
    <w:rsid w:val="000B3A00"/>
    <w:rsid w:val="000B4365"/>
    <w:rsid w:val="000B5309"/>
    <w:rsid w:val="000B5ACB"/>
    <w:rsid w:val="000B62B2"/>
    <w:rsid w:val="000C03A1"/>
    <w:rsid w:val="000C1114"/>
    <w:rsid w:val="000C167F"/>
    <w:rsid w:val="000C212A"/>
    <w:rsid w:val="000C39D9"/>
    <w:rsid w:val="000C4B37"/>
    <w:rsid w:val="000C5D8E"/>
    <w:rsid w:val="000C7CD2"/>
    <w:rsid w:val="000D04D2"/>
    <w:rsid w:val="000D2092"/>
    <w:rsid w:val="000D239E"/>
    <w:rsid w:val="000D28B8"/>
    <w:rsid w:val="000D77DE"/>
    <w:rsid w:val="000D7C3B"/>
    <w:rsid w:val="000E023D"/>
    <w:rsid w:val="000E0773"/>
    <w:rsid w:val="000E0BF0"/>
    <w:rsid w:val="000E2DB1"/>
    <w:rsid w:val="000E3024"/>
    <w:rsid w:val="000E53AC"/>
    <w:rsid w:val="000E7139"/>
    <w:rsid w:val="000F03A0"/>
    <w:rsid w:val="000F10DA"/>
    <w:rsid w:val="000F2053"/>
    <w:rsid w:val="000F2549"/>
    <w:rsid w:val="000F277E"/>
    <w:rsid w:val="000F482E"/>
    <w:rsid w:val="000F77EF"/>
    <w:rsid w:val="000F7CA6"/>
    <w:rsid w:val="0010055E"/>
    <w:rsid w:val="00100EF6"/>
    <w:rsid w:val="00101154"/>
    <w:rsid w:val="0010154A"/>
    <w:rsid w:val="00103345"/>
    <w:rsid w:val="00103822"/>
    <w:rsid w:val="001058A7"/>
    <w:rsid w:val="00107B45"/>
    <w:rsid w:val="00111488"/>
    <w:rsid w:val="0011153F"/>
    <w:rsid w:val="001119C7"/>
    <w:rsid w:val="00112971"/>
    <w:rsid w:val="001137D2"/>
    <w:rsid w:val="001147AE"/>
    <w:rsid w:val="00114D75"/>
    <w:rsid w:val="0011633E"/>
    <w:rsid w:val="001211C5"/>
    <w:rsid w:val="0012202E"/>
    <w:rsid w:val="00122F60"/>
    <w:rsid w:val="00125B18"/>
    <w:rsid w:val="00127CD9"/>
    <w:rsid w:val="00130888"/>
    <w:rsid w:val="00131481"/>
    <w:rsid w:val="00131A6F"/>
    <w:rsid w:val="00132809"/>
    <w:rsid w:val="00132C51"/>
    <w:rsid w:val="00133417"/>
    <w:rsid w:val="001354B1"/>
    <w:rsid w:val="00136279"/>
    <w:rsid w:val="00136F92"/>
    <w:rsid w:val="00137943"/>
    <w:rsid w:val="00137C73"/>
    <w:rsid w:val="0014044F"/>
    <w:rsid w:val="00142196"/>
    <w:rsid w:val="00142912"/>
    <w:rsid w:val="0014327D"/>
    <w:rsid w:val="0014380D"/>
    <w:rsid w:val="0014383C"/>
    <w:rsid w:val="0014428F"/>
    <w:rsid w:val="0014463F"/>
    <w:rsid w:val="00145C86"/>
    <w:rsid w:val="00146797"/>
    <w:rsid w:val="00147429"/>
    <w:rsid w:val="0015333C"/>
    <w:rsid w:val="00154ACE"/>
    <w:rsid w:val="00154DB8"/>
    <w:rsid w:val="001559EE"/>
    <w:rsid w:val="00155EBA"/>
    <w:rsid w:val="00156396"/>
    <w:rsid w:val="0015721C"/>
    <w:rsid w:val="0016160A"/>
    <w:rsid w:val="00162237"/>
    <w:rsid w:val="00163391"/>
    <w:rsid w:val="00163C4D"/>
    <w:rsid w:val="00164AF1"/>
    <w:rsid w:val="00167B70"/>
    <w:rsid w:val="001723A5"/>
    <w:rsid w:val="001724D8"/>
    <w:rsid w:val="0017329D"/>
    <w:rsid w:val="00173366"/>
    <w:rsid w:val="00174987"/>
    <w:rsid w:val="0017671C"/>
    <w:rsid w:val="00177F72"/>
    <w:rsid w:val="00180D23"/>
    <w:rsid w:val="00181325"/>
    <w:rsid w:val="001816F6"/>
    <w:rsid w:val="00181B2B"/>
    <w:rsid w:val="00183708"/>
    <w:rsid w:val="00183760"/>
    <w:rsid w:val="001839AC"/>
    <w:rsid w:val="0018438D"/>
    <w:rsid w:val="00184CFB"/>
    <w:rsid w:val="00185137"/>
    <w:rsid w:val="001856D4"/>
    <w:rsid w:val="00191127"/>
    <w:rsid w:val="00191699"/>
    <w:rsid w:val="001927F8"/>
    <w:rsid w:val="001945AA"/>
    <w:rsid w:val="00195BA4"/>
    <w:rsid w:val="00195FB5"/>
    <w:rsid w:val="001A114E"/>
    <w:rsid w:val="001A2148"/>
    <w:rsid w:val="001A3828"/>
    <w:rsid w:val="001A5F1E"/>
    <w:rsid w:val="001A6840"/>
    <w:rsid w:val="001B31F5"/>
    <w:rsid w:val="001B3A60"/>
    <w:rsid w:val="001B3DAE"/>
    <w:rsid w:val="001B533C"/>
    <w:rsid w:val="001B67CA"/>
    <w:rsid w:val="001C087A"/>
    <w:rsid w:val="001C2815"/>
    <w:rsid w:val="001C32FD"/>
    <w:rsid w:val="001C395B"/>
    <w:rsid w:val="001C529F"/>
    <w:rsid w:val="001C5D11"/>
    <w:rsid w:val="001C5FC3"/>
    <w:rsid w:val="001C6754"/>
    <w:rsid w:val="001C6DAA"/>
    <w:rsid w:val="001C6E70"/>
    <w:rsid w:val="001C76E6"/>
    <w:rsid w:val="001D05B2"/>
    <w:rsid w:val="001D0ABF"/>
    <w:rsid w:val="001D0B62"/>
    <w:rsid w:val="001D0C3B"/>
    <w:rsid w:val="001D2214"/>
    <w:rsid w:val="001D243F"/>
    <w:rsid w:val="001D2BFB"/>
    <w:rsid w:val="001D3396"/>
    <w:rsid w:val="001D4C12"/>
    <w:rsid w:val="001D5BBC"/>
    <w:rsid w:val="001E2F24"/>
    <w:rsid w:val="001E4531"/>
    <w:rsid w:val="001E54E8"/>
    <w:rsid w:val="001E557E"/>
    <w:rsid w:val="001E57A2"/>
    <w:rsid w:val="001E6A38"/>
    <w:rsid w:val="001E79D3"/>
    <w:rsid w:val="001F0194"/>
    <w:rsid w:val="001F020A"/>
    <w:rsid w:val="001F1CA5"/>
    <w:rsid w:val="001F35B6"/>
    <w:rsid w:val="001F3645"/>
    <w:rsid w:val="001F68BF"/>
    <w:rsid w:val="00200B3D"/>
    <w:rsid w:val="00201947"/>
    <w:rsid w:val="002023B4"/>
    <w:rsid w:val="002040FF"/>
    <w:rsid w:val="00204717"/>
    <w:rsid w:val="00204CB4"/>
    <w:rsid w:val="00205CDF"/>
    <w:rsid w:val="00206BCC"/>
    <w:rsid w:val="00207551"/>
    <w:rsid w:val="002079CD"/>
    <w:rsid w:val="00210371"/>
    <w:rsid w:val="00211EEF"/>
    <w:rsid w:val="002134F6"/>
    <w:rsid w:val="00214283"/>
    <w:rsid w:val="002144E5"/>
    <w:rsid w:val="00214E52"/>
    <w:rsid w:val="00216F74"/>
    <w:rsid w:val="002172CD"/>
    <w:rsid w:val="0021746E"/>
    <w:rsid w:val="00221519"/>
    <w:rsid w:val="00224E03"/>
    <w:rsid w:val="0022539A"/>
    <w:rsid w:val="002276E3"/>
    <w:rsid w:val="00232ECD"/>
    <w:rsid w:val="00234B1E"/>
    <w:rsid w:val="00235048"/>
    <w:rsid w:val="00235FA3"/>
    <w:rsid w:val="00237392"/>
    <w:rsid w:val="00240329"/>
    <w:rsid w:val="00243385"/>
    <w:rsid w:val="002438AB"/>
    <w:rsid w:val="00244EC4"/>
    <w:rsid w:val="0024527B"/>
    <w:rsid w:val="0024550F"/>
    <w:rsid w:val="00247416"/>
    <w:rsid w:val="002503E0"/>
    <w:rsid w:val="00250832"/>
    <w:rsid w:val="0025106D"/>
    <w:rsid w:val="00251AB4"/>
    <w:rsid w:val="00252F67"/>
    <w:rsid w:val="00254185"/>
    <w:rsid w:val="00254C54"/>
    <w:rsid w:val="002550E0"/>
    <w:rsid w:val="00256CFD"/>
    <w:rsid w:val="00257A2E"/>
    <w:rsid w:val="0026054D"/>
    <w:rsid w:val="0026241A"/>
    <w:rsid w:val="002639AD"/>
    <w:rsid w:val="00264747"/>
    <w:rsid w:val="00265DD4"/>
    <w:rsid w:val="00267E55"/>
    <w:rsid w:val="00270961"/>
    <w:rsid w:val="00271654"/>
    <w:rsid w:val="00271B7F"/>
    <w:rsid w:val="00272460"/>
    <w:rsid w:val="00272AFC"/>
    <w:rsid w:val="00274789"/>
    <w:rsid w:val="00280ED2"/>
    <w:rsid w:val="00281FE5"/>
    <w:rsid w:val="00283FFB"/>
    <w:rsid w:val="00285389"/>
    <w:rsid w:val="0028565D"/>
    <w:rsid w:val="00286E73"/>
    <w:rsid w:val="00286EFF"/>
    <w:rsid w:val="00287A68"/>
    <w:rsid w:val="00290E97"/>
    <w:rsid w:val="00291FF1"/>
    <w:rsid w:val="00292DAC"/>
    <w:rsid w:val="00293D39"/>
    <w:rsid w:val="002953DD"/>
    <w:rsid w:val="0029545E"/>
    <w:rsid w:val="0029554A"/>
    <w:rsid w:val="00296799"/>
    <w:rsid w:val="0029680D"/>
    <w:rsid w:val="002A1CBE"/>
    <w:rsid w:val="002A1E85"/>
    <w:rsid w:val="002A4B1C"/>
    <w:rsid w:val="002A5614"/>
    <w:rsid w:val="002A7876"/>
    <w:rsid w:val="002A7ECE"/>
    <w:rsid w:val="002B0BC6"/>
    <w:rsid w:val="002B1C4D"/>
    <w:rsid w:val="002B33DF"/>
    <w:rsid w:val="002B3736"/>
    <w:rsid w:val="002B4F01"/>
    <w:rsid w:val="002B50A7"/>
    <w:rsid w:val="002B75CE"/>
    <w:rsid w:val="002C121D"/>
    <w:rsid w:val="002C5D5E"/>
    <w:rsid w:val="002C629C"/>
    <w:rsid w:val="002C7139"/>
    <w:rsid w:val="002D0A79"/>
    <w:rsid w:val="002D4654"/>
    <w:rsid w:val="002D4D4D"/>
    <w:rsid w:val="002E025E"/>
    <w:rsid w:val="002E0676"/>
    <w:rsid w:val="002E0AE0"/>
    <w:rsid w:val="002E0AF4"/>
    <w:rsid w:val="002E20F5"/>
    <w:rsid w:val="002E4250"/>
    <w:rsid w:val="002E490C"/>
    <w:rsid w:val="002E5552"/>
    <w:rsid w:val="002E627C"/>
    <w:rsid w:val="002E6443"/>
    <w:rsid w:val="002E6FAD"/>
    <w:rsid w:val="002F0701"/>
    <w:rsid w:val="002F508A"/>
    <w:rsid w:val="002F5553"/>
    <w:rsid w:val="002F5E4E"/>
    <w:rsid w:val="002F63B2"/>
    <w:rsid w:val="002F69F2"/>
    <w:rsid w:val="00300829"/>
    <w:rsid w:val="003024C0"/>
    <w:rsid w:val="00302B36"/>
    <w:rsid w:val="003039DD"/>
    <w:rsid w:val="00304245"/>
    <w:rsid w:val="003043A8"/>
    <w:rsid w:val="00305C41"/>
    <w:rsid w:val="00307068"/>
    <w:rsid w:val="003102F6"/>
    <w:rsid w:val="0031163B"/>
    <w:rsid w:val="003144BC"/>
    <w:rsid w:val="003158A1"/>
    <w:rsid w:val="0031605C"/>
    <w:rsid w:val="00316247"/>
    <w:rsid w:val="00316C9D"/>
    <w:rsid w:val="00317465"/>
    <w:rsid w:val="0032022B"/>
    <w:rsid w:val="003211DA"/>
    <w:rsid w:val="00322701"/>
    <w:rsid w:val="00324C95"/>
    <w:rsid w:val="003252AF"/>
    <w:rsid w:val="003257D1"/>
    <w:rsid w:val="003259D0"/>
    <w:rsid w:val="0033132B"/>
    <w:rsid w:val="0033192E"/>
    <w:rsid w:val="00331AA1"/>
    <w:rsid w:val="00332121"/>
    <w:rsid w:val="00332195"/>
    <w:rsid w:val="003340A1"/>
    <w:rsid w:val="00334F74"/>
    <w:rsid w:val="0033773B"/>
    <w:rsid w:val="00340ECA"/>
    <w:rsid w:val="003429F6"/>
    <w:rsid w:val="00342BC0"/>
    <w:rsid w:val="00343890"/>
    <w:rsid w:val="00344CBF"/>
    <w:rsid w:val="00344DD1"/>
    <w:rsid w:val="00345C32"/>
    <w:rsid w:val="003479C5"/>
    <w:rsid w:val="003500ED"/>
    <w:rsid w:val="00352555"/>
    <w:rsid w:val="003538C5"/>
    <w:rsid w:val="00355924"/>
    <w:rsid w:val="00356F9E"/>
    <w:rsid w:val="00357B44"/>
    <w:rsid w:val="00360620"/>
    <w:rsid w:val="003616FD"/>
    <w:rsid w:val="0036215F"/>
    <w:rsid w:val="00362537"/>
    <w:rsid w:val="00363585"/>
    <w:rsid w:val="0036375F"/>
    <w:rsid w:val="00365F05"/>
    <w:rsid w:val="00366313"/>
    <w:rsid w:val="0036658D"/>
    <w:rsid w:val="00367C7C"/>
    <w:rsid w:val="00372247"/>
    <w:rsid w:val="00372747"/>
    <w:rsid w:val="00373B5D"/>
    <w:rsid w:val="00374836"/>
    <w:rsid w:val="00374E6F"/>
    <w:rsid w:val="0037512D"/>
    <w:rsid w:val="003768B9"/>
    <w:rsid w:val="00376FE3"/>
    <w:rsid w:val="003807AE"/>
    <w:rsid w:val="0038106D"/>
    <w:rsid w:val="00381208"/>
    <w:rsid w:val="003814A7"/>
    <w:rsid w:val="00382BE1"/>
    <w:rsid w:val="0038344E"/>
    <w:rsid w:val="0038596B"/>
    <w:rsid w:val="00386AEC"/>
    <w:rsid w:val="00386BF7"/>
    <w:rsid w:val="003872F1"/>
    <w:rsid w:val="00390C70"/>
    <w:rsid w:val="00390D84"/>
    <w:rsid w:val="00391749"/>
    <w:rsid w:val="00391961"/>
    <w:rsid w:val="00391C3D"/>
    <w:rsid w:val="00392544"/>
    <w:rsid w:val="00392828"/>
    <w:rsid w:val="00393D53"/>
    <w:rsid w:val="0039500E"/>
    <w:rsid w:val="00396FC8"/>
    <w:rsid w:val="003A000B"/>
    <w:rsid w:val="003A0FB6"/>
    <w:rsid w:val="003A34F0"/>
    <w:rsid w:val="003A3E3D"/>
    <w:rsid w:val="003A44B8"/>
    <w:rsid w:val="003A49ED"/>
    <w:rsid w:val="003A6CE6"/>
    <w:rsid w:val="003A6D48"/>
    <w:rsid w:val="003A760D"/>
    <w:rsid w:val="003B1B23"/>
    <w:rsid w:val="003B23D2"/>
    <w:rsid w:val="003B3167"/>
    <w:rsid w:val="003B4EED"/>
    <w:rsid w:val="003B5664"/>
    <w:rsid w:val="003B67D8"/>
    <w:rsid w:val="003B6986"/>
    <w:rsid w:val="003C0039"/>
    <w:rsid w:val="003C00AD"/>
    <w:rsid w:val="003C0D58"/>
    <w:rsid w:val="003C2322"/>
    <w:rsid w:val="003C2E75"/>
    <w:rsid w:val="003C2FD2"/>
    <w:rsid w:val="003C366E"/>
    <w:rsid w:val="003C3CDA"/>
    <w:rsid w:val="003C3DF4"/>
    <w:rsid w:val="003C522D"/>
    <w:rsid w:val="003C75F3"/>
    <w:rsid w:val="003D1844"/>
    <w:rsid w:val="003D19D2"/>
    <w:rsid w:val="003D2576"/>
    <w:rsid w:val="003D2F27"/>
    <w:rsid w:val="003D2F83"/>
    <w:rsid w:val="003D34F0"/>
    <w:rsid w:val="003D4F06"/>
    <w:rsid w:val="003E1F63"/>
    <w:rsid w:val="003E2A66"/>
    <w:rsid w:val="003E69C8"/>
    <w:rsid w:val="003E6D41"/>
    <w:rsid w:val="003E7048"/>
    <w:rsid w:val="003F2257"/>
    <w:rsid w:val="003F5829"/>
    <w:rsid w:val="003F6AA5"/>
    <w:rsid w:val="003F6BC9"/>
    <w:rsid w:val="003F7277"/>
    <w:rsid w:val="003F77CD"/>
    <w:rsid w:val="00400758"/>
    <w:rsid w:val="00402561"/>
    <w:rsid w:val="004025A5"/>
    <w:rsid w:val="00403368"/>
    <w:rsid w:val="0040461A"/>
    <w:rsid w:val="00411549"/>
    <w:rsid w:val="004125F8"/>
    <w:rsid w:val="00412FCF"/>
    <w:rsid w:val="00413702"/>
    <w:rsid w:val="004159B8"/>
    <w:rsid w:val="00417902"/>
    <w:rsid w:val="00420804"/>
    <w:rsid w:val="00421970"/>
    <w:rsid w:val="004236DF"/>
    <w:rsid w:val="00424178"/>
    <w:rsid w:val="0042571C"/>
    <w:rsid w:val="0043206C"/>
    <w:rsid w:val="004354CC"/>
    <w:rsid w:val="00435FD2"/>
    <w:rsid w:val="00441CEC"/>
    <w:rsid w:val="004421FB"/>
    <w:rsid w:val="00442218"/>
    <w:rsid w:val="004430F7"/>
    <w:rsid w:val="00446661"/>
    <w:rsid w:val="004511B9"/>
    <w:rsid w:val="0045123B"/>
    <w:rsid w:val="004519C9"/>
    <w:rsid w:val="004525D1"/>
    <w:rsid w:val="00453927"/>
    <w:rsid w:val="0045397F"/>
    <w:rsid w:val="004558ED"/>
    <w:rsid w:val="00455B40"/>
    <w:rsid w:val="004578DC"/>
    <w:rsid w:val="00460472"/>
    <w:rsid w:val="00461135"/>
    <w:rsid w:val="00463482"/>
    <w:rsid w:val="004667AE"/>
    <w:rsid w:val="00470D55"/>
    <w:rsid w:val="00471935"/>
    <w:rsid w:val="00474957"/>
    <w:rsid w:val="004768A9"/>
    <w:rsid w:val="0047730C"/>
    <w:rsid w:val="00477391"/>
    <w:rsid w:val="00477612"/>
    <w:rsid w:val="00477B08"/>
    <w:rsid w:val="004824CC"/>
    <w:rsid w:val="00483079"/>
    <w:rsid w:val="00483806"/>
    <w:rsid w:val="00484837"/>
    <w:rsid w:val="00485172"/>
    <w:rsid w:val="00485707"/>
    <w:rsid w:val="00485856"/>
    <w:rsid w:val="00486220"/>
    <w:rsid w:val="0048722D"/>
    <w:rsid w:val="0048776A"/>
    <w:rsid w:val="00487888"/>
    <w:rsid w:val="0049016E"/>
    <w:rsid w:val="00491530"/>
    <w:rsid w:val="00492D0D"/>
    <w:rsid w:val="004936BC"/>
    <w:rsid w:val="00494CF1"/>
    <w:rsid w:val="00495DAC"/>
    <w:rsid w:val="004A0566"/>
    <w:rsid w:val="004A075A"/>
    <w:rsid w:val="004A1E1F"/>
    <w:rsid w:val="004A29A5"/>
    <w:rsid w:val="004A2E04"/>
    <w:rsid w:val="004A444D"/>
    <w:rsid w:val="004B31C6"/>
    <w:rsid w:val="004B3E07"/>
    <w:rsid w:val="004B4785"/>
    <w:rsid w:val="004B5674"/>
    <w:rsid w:val="004C3716"/>
    <w:rsid w:val="004C4612"/>
    <w:rsid w:val="004C5098"/>
    <w:rsid w:val="004C5160"/>
    <w:rsid w:val="004C6260"/>
    <w:rsid w:val="004C7432"/>
    <w:rsid w:val="004C776C"/>
    <w:rsid w:val="004C78AA"/>
    <w:rsid w:val="004C7ABF"/>
    <w:rsid w:val="004C7ACB"/>
    <w:rsid w:val="004D03C5"/>
    <w:rsid w:val="004D0A7C"/>
    <w:rsid w:val="004D0CFD"/>
    <w:rsid w:val="004D21C9"/>
    <w:rsid w:val="004D4C50"/>
    <w:rsid w:val="004E0300"/>
    <w:rsid w:val="004E0932"/>
    <w:rsid w:val="004E0E1D"/>
    <w:rsid w:val="004E29D7"/>
    <w:rsid w:val="004E3637"/>
    <w:rsid w:val="004E4298"/>
    <w:rsid w:val="004E48F5"/>
    <w:rsid w:val="004E6E3A"/>
    <w:rsid w:val="004E7412"/>
    <w:rsid w:val="004F079C"/>
    <w:rsid w:val="004F13B5"/>
    <w:rsid w:val="004F21CF"/>
    <w:rsid w:val="004F2797"/>
    <w:rsid w:val="004F290D"/>
    <w:rsid w:val="004F4A09"/>
    <w:rsid w:val="004F4B14"/>
    <w:rsid w:val="004F6AD6"/>
    <w:rsid w:val="005017EC"/>
    <w:rsid w:val="0050212D"/>
    <w:rsid w:val="005030D6"/>
    <w:rsid w:val="005035AB"/>
    <w:rsid w:val="0050428A"/>
    <w:rsid w:val="005045CD"/>
    <w:rsid w:val="00506191"/>
    <w:rsid w:val="00506BB7"/>
    <w:rsid w:val="00506C56"/>
    <w:rsid w:val="00507E24"/>
    <w:rsid w:val="0051353F"/>
    <w:rsid w:val="00514023"/>
    <w:rsid w:val="00514280"/>
    <w:rsid w:val="005152E6"/>
    <w:rsid w:val="0051594C"/>
    <w:rsid w:val="005163F1"/>
    <w:rsid w:val="0052149B"/>
    <w:rsid w:val="005246B2"/>
    <w:rsid w:val="00524FAE"/>
    <w:rsid w:val="0052673B"/>
    <w:rsid w:val="00526EF6"/>
    <w:rsid w:val="005302FF"/>
    <w:rsid w:val="00531D10"/>
    <w:rsid w:val="00533280"/>
    <w:rsid w:val="00534C65"/>
    <w:rsid w:val="00537657"/>
    <w:rsid w:val="00537A59"/>
    <w:rsid w:val="00542197"/>
    <w:rsid w:val="005479C6"/>
    <w:rsid w:val="00550270"/>
    <w:rsid w:val="005504B9"/>
    <w:rsid w:val="00552AAC"/>
    <w:rsid w:val="00555B0F"/>
    <w:rsid w:val="005575D0"/>
    <w:rsid w:val="0055788F"/>
    <w:rsid w:val="00562A9D"/>
    <w:rsid w:val="00564662"/>
    <w:rsid w:val="0056470D"/>
    <w:rsid w:val="0056515B"/>
    <w:rsid w:val="00565526"/>
    <w:rsid w:val="00565D41"/>
    <w:rsid w:val="005667D4"/>
    <w:rsid w:val="00570F98"/>
    <w:rsid w:val="005724F5"/>
    <w:rsid w:val="005735D1"/>
    <w:rsid w:val="00573865"/>
    <w:rsid w:val="00573BA8"/>
    <w:rsid w:val="00575AF0"/>
    <w:rsid w:val="00580B8F"/>
    <w:rsid w:val="005825BB"/>
    <w:rsid w:val="005828B1"/>
    <w:rsid w:val="00584840"/>
    <w:rsid w:val="00584851"/>
    <w:rsid w:val="0058785A"/>
    <w:rsid w:val="005911A9"/>
    <w:rsid w:val="0059297A"/>
    <w:rsid w:val="00593C2D"/>
    <w:rsid w:val="00595430"/>
    <w:rsid w:val="005974C9"/>
    <w:rsid w:val="00597525"/>
    <w:rsid w:val="005978F4"/>
    <w:rsid w:val="005A0276"/>
    <w:rsid w:val="005A0A23"/>
    <w:rsid w:val="005A23CC"/>
    <w:rsid w:val="005A3E38"/>
    <w:rsid w:val="005A4741"/>
    <w:rsid w:val="005A4D4D"/>
    <w:rsid w:val="005A5538"/>
    <w:rsid w:val="005A642B"/>
    <w:rsid w:val="005A66CD"/>
    <w:rsid w:val="005B1A14"/>
    <w:rsid w:val="005B29A1"/>
    <w:rsid w:val="005B3641"/>
    <w:rsid w:val="005B5B05"/>
    <w:rsid w:val="005B7DD2"/>
    <w:rsid w:val="005B7ED9"/>
    <w:rsid w:val="005C04C7"/>
    <w:rsid w:val="005C0AEE"/>
    <w:rsid w:val="005C2627"/>
    <w:rsid w:val="005C2C22"/>
    <w:rsid w:val="005C4852"/>
    <w:rsid w:val="005C601D"/>
    <w:rsid w:val="005C75C8"/>
    <w:rsid w:val="005C7C38"/>
    <w:rsid w:val="005D23B9"/>
    <w:rsid w:val="005D3E38"/>
    <w:rsid w:val="005D439A"/>
    <w:rsid w:val="005D57C9"/>
    <w:rsid w:val="005D67FE"/>
    <w:rsid w:val="005D7A07"/>
    <w:rsid w:val="005E2131"/>
    <w:rsid w:val="005E2C18"/>
    <w:rsid w:val="005E329B"/>
    <w:rsid w:val="005E6E17"/>
    <w:rsid w:val="005E6EE8"/>
    <w:rsid w:val="005F05E9"/>
    <w:rsid w:val="005F09F0"/>
    <w:rsid w:val="005F2DA4"/>
    <w:rsid w:val="005F3B43"/>
    <w:rsid w:val="005F4BE1"/>
    <w:rsid w:val="005F4F3B"/>
    <w:rsid w:val="005F4FBA"/>
    <w:rsid w:val="005F52C9"/>
    <w:rsid w:val="005F67F6"/>
    <w:rsid w:val="005F6BCB"/>
    <w:rsid w:val="005F7747"/>
    <w:rsid w:val="006000FB"/>
    <w:rsid w:val="00605320"/>
    <w:rsid w:val="006056B2"/>
    <w:rsid w:val="00611F04"/>
    <w:rsid w:val="00613CF5"/>
    <w:rsid w:val="00614136"/>
    <w:rsid w:val="00614336"/>
    <w:rsid w:val="00614529"/>
    <w:rsid w:val="00614C4D"/>
    <w:rsid w:val="00616F70"/>
    <w:rsid w:val="00617C10"/>
    <w:rsid w:val="00621546"/>
    <w:rsid w:val="00621BEE"/>
    <w:rsid w:val="00624C99"/>
    <w:rsid w:val="00625A00"/>
    <w:rsid w:val="00625AB0"/>
    <w:rsid w:val="00626B2F"/>
    <w:rsid w:val="00626BF3"/>
    <w:rsid w:val="00626EB8"/>
    <w:rsid w:val="006277C3"/>
    <w:rsid w:val="0063405A"/>
    <w:rsid w:val="00635702"/>
    <w:rsid w:val="00636773"/>
    <w:rsid w:val="0064135F"/>
    <w:rsid w:val="00643A16"/>
    <w:rsid w:val="00645167"/>
    <w:rsid w:val="006451C5"/>
    <w:rsid w:val="00645750"/>
    <w:rsid w:val="00647929"/>
    <w:rsid w:val="00647A61"/>
    <w:rsid w:val="0065174C"/>
    <w:rsid w:val="006533D5"/>
    <w:rsid w:val="00655CEE"/>
    <w:rsid w:val="0065718B"/>
    <w:rsid w:val="00663566"/>
    <w:rsid w:val="00665202"/>
    <w:rsid w:val="006654AA"/>
    <w:rsid w:val="0066774E"/>
    <w:rsid w:val="006723BB"/>
    <w:rsid w:val="006751E8"/>
    <w:rsid w:val="00676AB8"/>
    <w:rsid w:val="006779CE"/>
    <w:rsid w:val="00682496"/>
    <w:rsid w:val="00683E31"/>
    <w:rsid w:val="00685678"/>
    <w:rsid w:val="006856C3"/>
    <w:rsid w:val="006869A6"/>
    <w:rsid w:val="00687C35"/>
    <w:rsid w:val="0069019C"/>
    <w:rsid w:val="00690954"/>
    <w:rsid w:val="00691B29"/>
    <w:rsid w:val="00692DA3"/>
    <w:rsid w:val="00693ABB"/>
    <w:rsid w:val="00694945"/>
    <w:rsid w:val="00695225"/>
    <w:rsid w:val="0069645B"/>
    <w:rsid w:val="006969E0"/>
    <w:rsid w:val="00696C84"/>
    <w:rsid w:val="006A350D"/>
    <w:rsid w:val="006A55AF"/>
    <w:rsid w:val="006A64EA"/>
    <w:rsid w:val="006B2561"/>
    <w:rsid w:val="006B3504"/>
    <w:rsid w:val="006B4684"/>
    <w:rsid w:val="006B52F1"/>
    <w:rsid w:val="006B73E9"/>
    <w:rsid w:val="006B7408"/>
    <w:rsid w:val="006B7679"/>
    <w:rsid w:val="006C1161"/>
    <w:rsid w:val="006C215F"/>
    <w:rsid w:val="006C21B3"/>
    <w:rsid w:val="006C2B41"/>
    <w:rsid w:val="006C2FED"/>
    <w:rsid w:val="006C455E"/>
    <w:rsid w:val="006C45F6"/>
    <w:rsid w:val="006C6C70"/>
    <w:rsid w:val="006C6D72"/>
    <w:rsid w:val="006C7D7F"/>
    <w:rsid w:val="006D16DD"/>
    <w:rsid w:val="006D44DB"/>
    <w:rsid w:val="006D4A74"/>
    <w:rsid w:val="006D522D"/>
    <w:rsid w:val="006D586C"/>
    <w:rsid w:val="006D63D6"/>
    <w:rsid w:val="006E2723"/>
    <w:rsid w:val="006E4661"/>
    <w:rsid w:val="006E56EA"/>
    <w:rsid w:val="006F018E"/>
    <w:rsid w:val="006F31F3"/>
    <w:rsid w:val="006F3F93"/>
    <w:rsid w:val="006F7913"/>
    <w:rsid w:val="00701459"/>
    <w:rsid w:val="00701B95"/>
    <w:rsid w:val="007021CF"/>
    <w:rsid w:val="00705ECA"/>
    <w:rsid w:val="00706074"/>
    <w:rsid w:val="007079F2"/>
    <w:rsid w:val="007140CB"/>
    <w:rsid w:val="0071411E"/>
    <w:rsid w:val="00717F6F"/>
    <w:rsid w:val="00720079"/>
    <w:rsid w:val="00720F2B"/>
    <w:rsid w:val="007226A3"/>
    <w:rsid w:val="007240F1"/>
    <w:rsid w:val="007247F4"/>
    <w:rsid w:val="00724EF2"/>
    <w:rsid w:val="00730246"/>
    <w:rsid w:val="007318B2"/>
    <w:rsid w:val="00731DDA"/>
    <w:rsid w:val="007342DA"/>
    <w:rsid w:val="00734D27"/>
    <w:rsid w:val="00736764"/>
    <w:rsid w:val="00737AB4"/>
    <w:rsid w:val="00741756"/>
    <w:rsid w:val="00741A11"/>
    <w:rsid w:val="00742718"/>
    <w:rsid w:val="007436B7"/>
    <w:rsid w:val="00744958"/>
    <w:rsid w:val="007474BD"/>
    <w:rsid w:val="00751EDF"/>
    <w:rsid w:val="00752CBF"/>
    <w:rsid w:val="00753E6B"/>
    <w:rsid w:val="00755534"/>
    <w:rsid w:val="00755BBC"/>
    <w:rsid w:val="00756AE3"/>
    <w:rsid w:val="00757D15"/>
    <w:rsid w:val="00757F7B"/>
    <w:rsid w:val="00760985"/>
    <w:rsid w:val="00761E75"/>
    <w:rsid w:val="00761FDF"/>
    <w:rsid w:val="007631F9"/>
    <w:rsid w:val="0076429C"/>
    <w:rsid w:val="007643E1"/>
    <w:rsid w:val="00765484"/>
    <w:rsid w:val="007663DE"/>
    <w:rsid w:val="00766F0B"/>
    <w:rsid w:val="00767F1B"/>
    <w:rsid w:val="00770281"/>
    <w:rsid w:val="00771A74"/>
    <w:rsid w:val="007726FC"/>
    <w:rsid w:val="00776E6C"/>
    <w:rsid w:val="0077740E"/>
    <w:rsid w:val="007801A1"/>
    <w:rsid w:val="00780A70"/>
    <w:rsid w:val="00781357"/>
    <w:rsid w:val="00781A19"/>
    <w:rsid w:val="00786BA7"/>
    <w:rsid w:val="00787889"/>
    <w:rsid w:val="00790733"/>
    <w:rsid w:val="00790FE9"/>
    <w:rsid w:val="00791BDA"/>
    <w:rsid w:val="00792B9D"/>
    <w:rsid w:val="00793971"/>
    <w:rsid w:val="007952D0"/>
    <w:rsid w:val="007956A9"/>
    <w:rsid w:val="00796D70"/>
    <w:rsid w:val="00797393"/>
    <w:rsid w:val="007A0CDA"/>
    <w:rsid w:val="007A1C65"/>
    <w:rsid w:val="007A2F0F"/>
    <w:rsid w:val="007A54F6"/>
    <w:rsid w:val="007A5694"/>
    <w:rsid w:val="007A684B"/>
    <w:rsid w:val="007B08A1"/>
    <w:rsid w:val="007B0B9F"/>
    <w:rsid w:val="007B0C84"/>
    <w:rsid w:val="007B1B28"/>
    <w:rsid w:val="007B299A"/>
    <w:rsid w:val="007B496F"/>
    <w:rsid w:val="007C01CC"/>
    <w:rsid w:val="007C1A03"/>
    <w:rsid w:val="007C218D"/>
    <w:rsid w:val="007C38F9"/>
    <w:rsid w:val="007C4046"/>
    <w:rsid w:val="007C5B03"/>
    <w:rsid w:val="007D2EA7"/>
    <w:rsid w:val="007D3998"/>
    <w:rsid w:val="007D3F83"/>
    <w:rsid w:val="007D5B46"/>
    <w:rsid w:val="007D63E5"/>
    <w:rsid w:val="007D7700"/>
    <w:rsid w:val="007D7E60"/>
    <w:rsid w:val="007E150A"/>
    <w:rsid w:val="007E1E7B"/>
    <w:rsid w:val="007E510A"/>
    <w:rsid w:val="007E6D0A"/>
    <w:rsid w:val="007F0E10"/>
    <w:rsid w:val="007F326B"/>
    <w:rsid w:val="007F34B8"/>
    <w:rsid w:val="007F445B"/>
    <w:rsid w:val="007F494A"/>
    <w:rsid w:val="007F55CD"/>
    <w:rsid w:val="007F5AF8"/>
    <w:rsid w:val="007F6FFC"/>
    <w:rsid w:val="007F7405"/>
    <w:rsid w:val="007F7A37"/>
    <w:rsid w:val="00800195"/>
    <w:rsid w:val="00801328"/>
    <w:rsid w:val="008024E9"/>
    <w:rsid w:val="00803415"/>
    <w:rsid w:val="00803630"/>
    <w:rsid w:val="00803FB7"/>
    <w:rsid w:val="00804092"/>
    <w:rsid w:val="0080518B"/>
    <w:rsid w:val="00806A14"/>
    <w:rsid w:val="008072B6"/>
    <w:rsid w:val="00807D85"/>
    <w:rsid w:val="00810758"/>
    <w:rsid w:val="00810B77"/>
    <w:rsid w:val="00812CE9"/>
    <w:rsid w:val="00813042"/>
    <w:rsid w:val="0081675F"/>
    <w:rsid w:val="00816908"/>
    <w:rsid w:val="00820967"/>
    <w:rsid w:val="00823B6E"/>
    <w:rsid w:val="00823DCD"/>
    <w:rsid w:val="0082541B"/>
    <w:rsid w:val="00826D5E"/>
    <w:rsid w:val="00830A45"/>
    <w:rsid w:val="00833A83"/>
    <w:rsid w:val="008350A5"/>
    <w:rsid w:val="00836D80"/>
    <w:rsid w:val="008376C8"/>
    <w:rsid w:val="00837A66"/>
    <w:rsid w:val="008402BD"/>
    <w:rsid w:val="00841BA2"/>
    <w:rsid w:val="00841D2C"/>
    <w:rsid w:val="00844002"/>
    <w:rsid w:val="008447D5"/>
    <w:rsid w:val="008466E5"/>
    <w:rsid w:val="00846F59"/>
    <w:rsid w:val="008478E9"/>
    <w:rsid w:val="008501F9"/>
    <w:rsid w:val="0085083C"/>
    <w:rsid w:val="00855000"/>
    <w:rsid w:val="00855FFD"/>
    <w:rsid w:val="00862E49"/>
    <w:rsid w:val="00862F55"/>
    <w:rsid w:val="008632AC"/>
    <w:rsid w:val="008634C5"/>
    <w:rsid w:val="00863613"/>
    <w:rsid w:val="00863A47"/>
    <w:rsid w:val="0086404C"/>
    <w:rsid w:val="00866909"/>
    <w:rsid w:val="0086737C"/>
    <w:rsid w:val="008677C3"/>
    <w:rsid w:val="00870270"/>
    <w:rsid w:val="008702A1"/>
    <w:rsid w:val="008723F1"/>
    <w:rsid w:val="00873E61"/>
    <w:rsid w:val="00877324"/>
    <w:rsid w:val="00880183"/>
    <w:rsid w:val="0088176A"/>
    <w:rsid w:val="00883900"/>
    <w:rsid w:val="008842F2"/>
    <w:rsid w:val="008843F7"/>
    <w:rsid w:val="00886971"/>
    <w:rsid w:val="00887A9E"/>
    <w:rsid w:val="008904EF"/>
    <w:rsid w:val="00892100"/>
    <w:rsid w:val="00893BAE"/>
    <w:rsid w:val="008944EB"/>
    <w:rsid w:val="00894DFD"/>
    <w:rsid w:val="00895131"/>
    <w:rsid w:val="00897035"/>
    <w:rsid w:val="008974D3"/>
    <w:rsid w:val="008A0FED"/>
    <w:rsid w:val="008A2367"/>
    <w:rsid w:val="008A2F0C"/>
    <w:rsid w:val="008A79A6"/>
    <w:rsid w:val="008B020A"/>
    <w:rsid w:val="008B0FD7"/>
    <w:rsid w:val="008B23E2"/>
    <w:rsid w:val="008B6B76"/>
    <w:rsid w:val="008C01B8"/>
    <w:rsid w:val="008C04A0"/>
    <w:rsid w:val="008C1C08"/>
    <w:rsid w:val="008C4B84"/>
    <w:rsid w:val="008C67B9"/>
    <w:rsid w:val="008C7251"/>
    <w:rsid w:val="008D127D"/>
    <w:rsid w:val="008D4348"/>
    <w:rsid w:val="008D5A3E"/>
    <w:rsid w:val="008D6FAC"/>
    <w:rsid w:val="008D785D"/>
    <w:rsid w:val="008E0CD0"/>
    <w:rsid w:val="008E2570"/>
    <w:rsid w:val="008E2A70"/>
    <w:rsid w:val="008E5E2F"/>
    <w:rsid w:val="008E601C"/>
    <w:rsid w:val="008F0694"/>
    <w:rsid w:val="008F1D33"/>
    <w:rsid w:val="008F3C48"/>
    <w:rsid w:val="008F41D7"/>
    <w:rsid w:val="008F5B3B"/>
    <w:rsid w:val="008F7458"/>
    <w:rsid w:val="008F7C23"/>
    <w:rsid w:val="00900EC3"/>
    <w:rsid w:val="009057CC"/>
    <w:rsid w:val="00906408"/>
    <w:rsid w:val="00910A6E"/>
    <w:rsid w:val="00910CB3"/>
    <w:rsid w:val="009125B1"/>
    <w:rsid w:val="009132A9"/>
    <w:rsid w:val="0091482E"/>
    <w:rsid w:val="0092033D"/>
    <w:rsid w:val="009218D3"/>
    <w:rsid w:val="00921A1B"/>
    <w:rsid w:val="00923E0B"/>
    <w:rsid w:val="00924F27"/>
    <w:rsid w:val="0092647E"/>
    <w:rsid w:val="009266DF"/>
    <w:rsid w:val="0093240B"/>
    <w:rsid w:val="0093482E"/>
    <w:rsid w:val="00934D52"/>
    <w:rsid w:val="00935F5A"/>
    <w:rsid w:val="009360AF"/>
    <w:rsid w:val="009423FE"/>
    <w:rsid w:val="00944805"/>
    <w:rsid w:val="00944BEC"/>
    <w:rsid w:val="00945CC8"/>
    <w:rsid w:val="0094640A"/>
    <w:rsid w:val="00946F8F"/>
    <w:rsid w:val="0095045B"/>
    <w:rsid w:val="0095266A"/>
    <w:rsid w:val="00952F0F"/>
    <w:rsid w:val="009534B3"/>
    <w:rsid w:val="00953F66"/>
    <w:rsid w:val="00954826"/>
    <w:rsid w:val="00954B46"/>
    <w:rsid w:val="00955259"/>
    <w:rsid w:val="009577AB"/>
    <w:rsid w:val="009605ED"/>
    <w:rsid w:val="009627C5"/>
    <w:rsid w:val="00962C41"/>
    <w:rsid w:val="00966A87"/>
    <w:rsid w:val="0096759B"/>
    <w:rsid w:val="009703F2"/>
    <w:rsid w:val="00970498"/>
    <w:rsid w:val="009707F0"/>
    <w:rsid w:val="009710FB"/>
    <w:rsid w:val="00972CA8"/>
    <w:rsid w:val="009732BC"/>
    <w:rsid w:val="009735FA"/>
    <w:rsid w:val="0097490D"/>
    <w:rsid w:val="00974A18"/>
    <w:rsid w:val="00974CE6"/>
    <w:rsid w:val="00976516"/>
    <w:rsid w:val="00976717"/>
    <w:rsid w:val="0097683C"/>
    <w:rsid w:val="00983197"/>
    <w:rsid w:val="00984DD8"/>
    <w:rsid w:val="00987E69"/>
    <w:rsid w:val="009917BE"/>
    <w:rsid w:val="00991DA2"/>
    <w:rsid w:val="00992359"/>
    <w:rsid w:val="00992CBE"/>
    <w:rsid w:val="00992CCF"/>
    <w:rsid w:val="00992E6E"/>
    <w:rsid w:val="0099310B"/>
    <w:rsid w:val="00993E86"/>
    <w:rsid w:val="00995666"/>
    <w:rsid w:val="009956DA"/>
    <w:rsid w:val="00995880"/>
    <w:rsid w:val="00996EB1"/>
    <w:rsid w:val="00996F3F"/>
    <w:rsid w:val="009A011D"/>
    <w:rsid w:val="009A1305"/>
    <w:rsid w:val="009A2EB5"/>
    <w:rsid w:val="009A4744"/>
    <w:rsid w:val="009A6F17"/>
    <w:rsid w:val="009B0A53"/>
    <w:rsid w:val="009B5E5F"/>
    <w:rsid w:val="009C0DCA"/>
    <w:rsid w:val="009C1238"/>
    <w:rsid w:val="009C126A"/>
    <w:rsid w:val="009C1C31"/>
    <w:rsid w:val="009C324C"/>
    <w:rsid w:val="009C35D5"/>
    <w:rsid w:val="009C3934"/>
    <w:rsid w:val="009C3CDE"/>
    <w:rsid w:val="009C58D9"/>
    <w:rsid w:val="009C6ECA"/>
    <w:rsid w:val="009D03E9"/>
    <w:rsid w:val="009D0B1D"/>
    <w:rsid w:val="009D0D8E"/>
    <w:rsid w:val="009D14FD"/>
    <w:rsid w:val="009D232D"/>
    <w:rsid w:val="009D3C10"/>
    <w:rsid w:val="009D532B"/>
    <w:rsid w:val="009D5790"/>
    <w:rsid w:val="009E47A9"/>
    <w:rsid w:val="009E4B77"/>
    <w:rsid w:val="009E6FAB"/>
    <w:rsid w:val="009F0A16"/>
    <w:rsid w:val="009F1573"/>
    <w:rsid w:val="009F27B6"/>
    <w:rsid w:val="009F319B"/>
    <w:rsid w:val="009F77D6"/>
    <w:rsid w:val="009F7A25"/>
    <w:rsid w:val="00A00CBA"/>
    <w:rsid w:val="00A01164"/>
    <w:rsid w:val="00A0227F"/>
    <w:rsid w:val="00A029E3"/>
    <w:rsid w:val="00A02CF9"/>
    <w:rsid w:val="00A03251"/>
    <w:rsid w:val="00A037DF"/>
    <w:rsid w:val="00A079BD"/>
    <w:rsid w:val="00A107D2"/>
    <w:rsid w:val="00A11129"/>
    <w:rsid w:val="00A1249E"/>
    <w:rsid w:val="00A17356"/>
    <w:rsid w:val="00A17576"/>
    <w:rsid w:val="00A17A97"/>
    <w:rsid w:val="00A2015B"/>
    <w:rsid w:val="00A217CD"/>
    <w:rsid w:val="00A22726"/>
    <w:rsid w:val="00A23A7D"/>
    <w:rsid w:val="00A23BD6"/>
    <w:rsid w:val="00A243EB"/>
    <w:rsid w:val="00A244C5"/>
    <w:rsid w:val="00A25422"/>
    <w:rsid w:val="00A257AA"/>
    <w:rsid w:val="00A259E8"/>
    <w:rsid w:val="00A25B73"/>
    <w:rsid w:val="00A267FE"/>
    <w:rsid w:val="00A32861"/>
    <w:rsid w:val="00A32BDB"/>
    <w:rsid w:val="00A32E8A"/>
    <w:rsid w:val="00A34CD1"/>
    <w:rsid w:val="00A3571F"/>
    <w:rsid w:val="00A37070"/>
    <w:rsid w:val="00A373DE"/>
    <w:rsid w:val="00A40683"/>
    <w:rsid w:val="00A406B1"/>
    <w:rsid w:val="00A4077D"/>
    <w:rsid w:val="00A408B8"/>
    <w:rsid w:val="00A42713"/>
    <w:rsid w:val="00A42D46"/>
    <w:rsid w:val="00A4347C"/>
    <w:rsid w:val="00A44DA2"/>
    <w:rsid w:val="00A5072E"/>
    <w:rsid w:val="00A554B3"/>
    <w:rsid w:val="00A559A0"/>
    <w:rsid w:val="00A57AFB"/>
    <w:rsid w:val="00A60885"/>
    <w:rsid w:val="00A612E6"/>
    <w:rsid w:val="00A63C3C"/>
    <w:rsid w:val="00A63F36"/>
    <w:rsid w:val="00A64054"/>
    <w:rsid w:val="00A64205"/>
    <w:rsid w:val="00A655CB"/>
    <w:rsid w:val="00A663D1"/>
    <w:rsid w:val="00A67F56"/>
    <w:rsid w:val="00A7058C"/>
    <w:rsid w:val="00A709EB"/>
    <w:rsid w:val="00A735C4"/>
    <w:rsid w:val="00A7447F"/>
    <w:rsid w:val="00A75088"/>
    <w:rsid w:val="00A8083A"/>
    <w:rsid w:val="00A822F6"/>
    <w:rsid w:val="00A82CFC"/>
    <w:rsid w:val="00A85E4A"/>
    <w:rsid w:val="00A901B1"/>
    <w:rsid w:val="00A90891"/>
    <w:rsid w:val="00A90EA3"/>
    <w:rsid w:val="00A910AC"/>
    <w:rsid w:val="00A91625"/>
    <w:rsid w:val="00A93581"/>
    <w:rsid w:val="00A9359D"/>
    <w:rsid w:val="00A941D9"/>
    <w:rsid w:val="00A94FE8"/>
    <w:rsid w:val="00A975B5"/>
    <w:rsid w:val="00AA06AC"/>
    <w:rsid w:val="00AA1E9F"/>
    <w:rsid w:val="00AA3CAA"/>
    <w:rsid w:val="00AA4907"/>
    <w:rsid w:val="00AA4E86"/>
    <w:rsid w:val="00AA5620"/>
    <w:rsid w:val="00AA5B1B"/>
    <w:rsid w:val="00AA6942"/>
    <w:rsid w:val="00AA712A"/>
    <w:rsid w:val="00AA7413"/>
    <w:rsid w:val="00AB3312"/>
    <w:rsid w:val="00AB3C54"/>
    <w:rsid w:val="00AB457F"/>
    <w:rsid w:val="00AB55F9"/>
    <w:rsid w:val="00AB5BC9"/>
    <w:rsid w:val="00AB5FA0"/>
    <w:rsid w:val="00AB6498"/>
    <w:rsid w:val="00AB7C21"/>
    <w:rsid w:val="00AC1A20"/>
    <w:rsid w:val="00AC3148"/>
    <w:rsid w:val="00AC34A1"/>
    <w:rsid w:val="00AC38FA"/>
    <w:rsid w:val="00AC4C1A"/>
    <w:rsid w:val="00AC4D66"/>
    <w:rsid w:val="00AC5BBA"/>
    <w:rsid w:val="00AC6645"/>
    <w:rsid w:val="00AC6BC4"/>
    <w:rsid w:val="00AD0D37"/>
    <w:rsid w:val="00AD157A"/>
    <w:rsid w:val="00AD2156"/>
    <w:rsid w:val="00AD27BD"/>
    <w:rsid w:val="00AD2913"/>
    <w:rsid w:val="00AD3E9B"/>
    <w:rsid w:val="00AD4C52"/>
    <w:rsid w:val="00AD533D"/>
    <w:rsid w:val="00AD5821"/>
    <w:rsid w:val="00AD5E24"/>
    <w:rsid w:val="00AD71CF"/>
    <w:rsid w:val="00AD7277"/>
    <w:rsid w:val="00AE0729"/>
    <w:rsid w:val="00AE329E"/>
    <w:rsid w:val="00AE3A90"/>
    <w:rsid w:val="00AE5077"/>
    <w:rsid w:val="00AE6427"/>
    <w:rsid w:val="00AE655C"/>
    <w:rsid w:val="00AF02B9"/>
    <w:rsid w:val="00AF0FE5"/>
    <w:rsid w:val="00AF4256"/>
    <w:rsid w:val="00AF4263"/>
    <w:rsid w:val="00AF630F"/>
    <w:rsid w:val="00AF64B8"/>
    <w:rsid w:val="00AF6E7A"/>
    <w:rsid w:val="00AF71D2"/>
    <w:rsid w:val="00AF76E7"/>
    <w:rsid w:val="00AF78EC"/>
    <w:rsid w:val="00B03C99"/>
    <w:rsid w:val="00B0459D"/>
    <w:rsid w:val="00B04A84"/>
    <w:rsid w:val="00B05F25"/>
    <w:rsid w:val="00B06235"/>
    <w:rsid w:val="00B06DD7"/>
    <w:rsid w:val="00B1176C"/>
    <w:rsid w:val="00B12A3C"/>
    <w:rsid w:val="00B13358"/>
    <w:rsid w:val="00B15834"/>
    <w:rsid w:val="00B15921"/>
    <w:rsid w:val="00B15B0C"/>
    <w:rsid w:val="00B20F62"/>
    <w:rsid w:val="00B2162F"/>
    <w:rsid w:val="00B22092"/>
    <w:rsid w:val="00B22294"/>
    <w:rsid w:val="00B2242C"/>
    <w:rsid w:val="00B24BD4"/>
    <w:rsid w:val="00B24D82"/>
    <w:rsid w:val="00B250FA"/>
    <w:rsid w:val="00B26178"/>
    <w:rsid w:val="00B306D9"/>
    <w:rsid w:val="00B30CDA"/>
    <w:rsid w:val="00B325C4"/>
    <w:rsid w:val="00B33110"/>
    <w:rsid w:val="00B33ADF"/>
    <w:rsid w:val="00B34416"/>
    <w:rsid w:val="00B345FA"/>
    <w:rsid w:val="00B3583C"/>
    <w:rsid w:val="00B37FBC"/>
    <w:rsid w:val="00B40161"/>
    <w:rsid w:val="00B411B8"/>
    <w:rsid w:val="00B41795"/>
    <w:rsid w:val="00B42267"/>
    <w:rsid w:val="00B42FFB"/>
    <w:rsid w:val="00B462F0"/>
    <w:rsid w:val="00B47830"/>
    <w:rsid w:val="00B4785D"/>
    <w:rsid w:val="00B513BF"/>
    <w:rsid w:val="00B52DB2"/>
    <w:rsid w:val="00B53204"/>
    <w:rsid w:val="00B53491"/>
    <w:rsid w:val="00B546F3"/>
    <w:rsid w:val="00B55588"/>
    <w:rsid w:val="00B57A1B"/>
    <w:rsid w:val="00B60496"/>
    <w:rsid w:val="00B60C50"/>
    <w:rsid w:val="00B64EEF"/>
    <w:rsid w:val="00B67BCE"/>
    <w:rsid w:val="00B70C60"/>
    <w:rsid w:val="00B71646"/>
    <w:rsid w:val="00B71F4A"/>
    <w:rsid w:val="00B75279"/>
    <w:rsid w:val="00B75F62"/>
    <w:rsid w:val="00B7696D"/>
    <w:rsid w:val="00B77796"/>
    <w:rsid w:val="00B77CA7"/>
    <w:rsid w:val="00B80812"/>
    <w:rsid w:val="00B80D24"/>
    <w:rsid w:val="00B80D77"/>
    <w:rsid w:val="00B81C01"/>
    <w:rsid w:val="00B82D2A"/>
    <w:rsid w:val="00B83BE0"/>
    <w:rsid w:val="00B83C43"/>
    <w:rsid w:val="00B85552"/>
    <w:rsid w:val="00B85943"/>
    <w:rsid w:val="00B86A3A"/>
    <w:rsid w:val="00B90E34"/>
    <w:rsid w:val="00B924AA"/>
    <w:rsid w:val="00B9521E"/>
    <w:rsid w:val="00B97180"/>
    <w:rsid w:val="00B976D4"/>
    <w:rsid w:val="00BA063D"/>
    <w:rsid w:val="00BA3AFC"/>
    <w:rsid w:val="00BA5F53"/>
    <w:rsid w:val="00BA67A1"/>
    <w:rsid w:val="00BA6B08"/>
    <w:rsid w:val="00BA789F"/>
    <w:rsid w:val="00BB0740"/>
    <w:rsid w:val="00BB1E09"/>
    <w:rsid w:val="00BB287E"/>
    <w:rsid w:val="00BB3F25"/>
    <w:rsid w:val="00BB3FB5"/>
    <w:rsid w:val="00BB43B1"/>
    <w:rsid w:val="00BB44B2"/>
    <w:rsid w:val="00BB50A0"/>
    <w:rsid w:val="00BB531D"/>
    <w:rsid w:val="00BB5C2C"/>
    <w:rsid w:val="00BB7D49"/>
    <w:rsid w:val="00BC0297"/>
    <w:rsid w:val="00BC048E"/>
    <w:rsid w:val="00BC1A54"/>
    <w:rsid w:val="00BC1C43"/>
    <w:rsid w:val="00BC4C52"/>
    <w:rsid w:val="00BD092D"/>
    <w:rsid w:val="00BD09B8"/>
    <w:rsid w:val="00BD2D7C"/>
    <w:rsid w:val="00BD3090"/>
    <w:rsid w:val="00BD30A5"/>
    <w:rsid w:val="00BD352A"/>
    <w:rsid w:val="00BD3673"/>
    <w:rsid w:val="00BD3728"/>
    <w:rsid w:val="00BD4E75"/>
    <w:rsid w:val="00BD6C02"/>
    <w:rsid w:val="00BD71F9"/>
    <w:rsid w:val="00BD7261"/>
    <w:rsid w:val="00BD746F"/>
    <w:rsid w:val="00BE04EF"/>
    <w:rsid w:val="00BE2BC2"/>
    <w:rsid w:val="00BE7757"/>
    <w:rsid w:val="00BE7864"/>
    <w:rsid w:val="00BF0978"/>
    <w:rsid w:val="00BF09A3"/>
    <w:rsid w:val="00BF0A96"/>
    <w:rsid w:val="00BF2D63"/>
    <w:rsid w:val="00BF2F6A"/>
    <w:rsid w:val="00BF6982"/>
    <w:rsid w:val="00BF7259"/>
    <w:rsid w:val="00BF7F90"/>
    <w:rsid w:val="00C011A5"/>
    <w:rsid w:val="00C013AC"/>
    <w:rsid w:val="00C0276C"/>
    <w:rsid w:val="00C02AB4"/>
    <w:rsid w:val="00C04AAD"/>
    <w:rsid w:val="00C062DD"/>
    <w:rsid w:val="00C0738B"/>
    <w:rsid w:val="00C07EAC"/>
    <w:rsid w:val="00C112E2"/>
    <w:rsid w:val="00C11D88"/>
    <w:rsid w:val="00C1256C"/>
    <w:rsid w:val="00C1359F"/>
    <w:rsid w:val="00C14A26"/>
    <w:rsid w:val="00C20DB1"/>
    <w:rsid w:val="00C21847"/>
    <w:rsid w:val="00C2271D"/>
    <w:rsid w:val="00C2399A"/>
    <w:rsid w:val="00C26797"/>
    <w:rsid w:val="00C27354"/>
    <w:rsid w:val="00C30DB5"/>
    <w:rsid w:val="00C3206E"/>
    <w:rsid w:val="00C32460"/>
    <w:rsid w:val="00C329EB"/>
    <w:rsid w:val="00C334D8"/>
    <w:rsid w:val="00C36048"/>
    <w:rsid w:val="00C361E4"/>
    <w:rsid w:val="00C37D7F"/>
    <w:rsid w:val="00C40F42"/>
    <w:rsid w:val="00C41501"/>
    <w:rsid w:val="00C426D1"/>
    <w:rsid w:val="00C4273E"/>
    <w:rsid w:val="00C42CAA"/>
    <w:rsid w:val="00C42CC2"/>
    <w:rsid w:val="00C436C7"/>
    <w:rsid w:val="00C4637C"/>
    <w:rsid w:val="00C46EC9"/>
    <w:rsid w:val="00C50985"/>
    <w:rsid w:val="00C527D0"/>
    <w:rsid w:val="00C52A3E"/>
    <w:rsid w:val="00C52D07"/>
    <w:rsid w:val="00C53178"/>
    <w:rsid w:val="00C5445D"/>
    <w:rsid w:val="00C5511D"/>
    <w:rsid w:val="00C55693"/>
    <w:rsid w:val="00C568F8"/>
    <w:rsid w:val="00C569B3"/>
    <w:rsid w:val="00C57EE3"/>
    <w:rsid w:val="00C6109F"/>
    <w:rsid w:val="00C64EA3"/>
    <w:rsid w:val="00C64F3F"/>
    <w:rsid w:val="00C66399"/>
    <w:rsid w:val="00C6763A"/>
    <w:rsid w:val="00C70F1A"/>
    <w:rsid w:val="00C710DD"/>
    <w:rsid w:val="00C72D0A"/>
    <w:rsid w:val="00C738FB"/>
    <w:rsid w:val="00C74038"/>
    <w:rsid w:val="00C7442D"/>
    <w:rsid w:val="00C75841"/>
    <w:rsid w:val="00C75B78"/>
    <w:rsid w:val="00C75DE7"/>
    <w:rsid w:val="00C77BCF"/>
    <w:rsid w:val="00C811B0"/>
    <w:rsid w:val="00C81264"/>
    <w:rsid w:val="00C812F6"/>
    <w:rsid w:val="00C814B6"/>
    <w:rsid w:val="00C82E27"/>
    <w:rsid w:val="00C83A2C"/>
    <w:rsid w:val="00C853F0"/>
    <w:rsid w:val="00C902B9"/>
    <w:rsid w:val="00C90EC9"/>
    <w:rsid w:val="00C912BC"/>
    <w:rsid w:val="00C94CF4"/>
    <w:rsid w:val="00C974EB"/>
    <w:rsid w:val="00CA0668"/>
    <w:rsid w:val="00CA133A"/>
    <w:rsid w:val="00CA1A62"/>
    <w:rsid w:val="00CA241A"/>
    <w:rsid w:val="00CA2CEF"/>
    <w:rsid w:val="00CA2EB9"/>
    <w:rsid w:val="00CA31E7"/>
    <w:rsid w:val="00CA3D25"/>
    <w:rsid w:val="00CA452A"/>
    <w:rsid w:val="00CA46C9"/>
    <w:rsid w:val="00CA4ED6"/>
    <w:rsid w:val="00CA54C9"/>
    <w:rsid w:val="00CA71D2"/>
    <w:rsid w:val="00CA7515"/>
    <w:rsid w:val="00CA755A"/>
    <w:rsid w:val="00CB0AC5"/>
    <w:rsid w:val="00CB0F36"/>
    <w:rsid w:val="00CB3174"/>
    <w:rsid w:val="00CB68C7"/>
    <w:rsid w:val="00CB7838"/>
    <w:rsid w:val="00CB7A72"/>
    <w:rsid w:val="00CC37F2"/>
    <w:rsid w:val="00CC4678"/>
    <w:rsid w:val="00CC53D9"/>
    <w:rsid w:val="00CC573B"/>
    <w:rsid w:val="00CC6EB7"/>
    <w:rsid w:val="00CD03A4"/>
    <w:rsid w:val="00CD0D54"/>
    <w:rsid w:val="00CD21BC"/>
    <w:rsid w:val="00CD280E"/>
    <w:rsid w:val="00CD2ABE"/>
    <w:rsid w:val="00CD3CA7"/>
    <w:rsid w:val="00CD43BF"/>
    <w:rsid w:val="00CD4CD0"/>
    <w:rsid w:val="00CD574B"/>
    <w:rsid w:val="00CD7206"/>
    <w:rsid w:val="00CE4E46"/>
    <w:rsid w:val="00CE5933"/>
    <w:rsid w:val="00CE62C7"/>
    <w:rsid w:val="00CE6DEB"/>
    <w:rsid w:val="00CE7E91"/>
    <w:rsid w:val="00CF007D"/>
    <w:rsid w:val="00CF15B7"/>
    <w:rsid w:val="00CF2297"/>
    <w:rsid w:val="00CF34E9"/>
    <w:rsid w:val="00CF354B"/>
    <w:rsid w:val="00CF5387"/>
    <w:rsid w:val="00CF7DF6"/>
    <w:rsid w:val="00D009EF"/>
    <w:rsid w:val="00D0199A"/>
    <w:rsid w:val="00D02B3E"/>
    <w:rsid w:val="00D04445"/>
    <w:rsid w:val="00D04A43"/>
    <w:rsid w:val="00D05468"/>
    <w:rsid w:val="00D106C1"/>
    <w:rsid w:val="00D1265B"/>
    <w:rsid w:val="00D13358"/>
    <w:rsid w:val="00D1399D"/>
    <w:rsid w:val="00D14901"/>
    <w:rsid w:val="00D14977"/>
    <w:rsid w:val="00D16CE6"/>
    <w:rsid w:val="00D17952"/>
    <w:rsid w:val="00D21025"/>
    <w:rsid w:val="00D21D2E"/>
    <w:rsid w:val="00D22DAA"/>
    <w:rsid w:val="00D241D7"/>
    <w:rsid w:val="00D251DD"/>
    <w:rsid w:val="00D25273"/>
    <w:rsid w:val="00D25516"/>
    <w:rsid w:val="00D260B2"/>
    <w:rsid w:val="00D27B35"/>
    <w:rsid w:val="00D30A3A"/>
    <w:rsid w:val="00D36A6A"/>
    <w:rsid w:val="00D4097E"/>
    <w:rsid w:val="00D40AB7"/>
    <w:rsid w:val="00D42663"/>
    <w:rsid w:val="00D44065"/>
    <w:rsid w:val="00D45834"/>
    <w:rsid w:val="00D458FE"/>
    <w:rsid w:val="00D472CC"/>
    <w:rsid w:val="00D47467"/>
    <w:rsid w:val="00D52338"/>
    <w:rsid w:val="00D523B7"/>
    <w:rsid w:val="00D52F92"/>
    <w:rsid w:val="00D53F95"/>
    <w:rsid w:val="00D56D32"/>
    <w:rsid w:val="00D57602"/>
    <w:rsid w:val="00D57E5A"/>
    <w:rsid w:val="00D60C15"/>
    <w:rsid w:val="00D61749"/>
    <w:rsid w:val="00D63DD4"/>
    <w:rsid w:val="00D640D8"/>
    <w:rsid w:val="00D64BBF"/>
    <w:rsid w:val="00D71865"/>
    <w:rsid w:val="00D742C3"/>
    <w:rsid w:val="00D759DB"/>
    <w:rsid w:val="00D75EAB"/>
    <w:rsid w:val="00D77327"/>
    <w:rsid w:val="00D80BCC"/>
    <w:rsid w:val="00D83D0F"/>
    <w:rsid w:val="00D83F36"/>
    <w:rsid w:val="00D852E2"/>
    <w:rsid w:val="00D85A18"/>
    <w:rsid w:val="00D91956"/>
    <w:rsid w:val="00D92FC9"/>
    <w:rsid w:val="00D9463B"/>
    <w:rsid w:val="00D978DD"/>
    <w:rsid w:val="00DA1657"/>
    <w:rsid w:val="00DA3FFF"/>
    <w:rsid w:val="00DA4024"/>
    <w:rsid w:val="00DA533C"/>
    <w:rsid w:val="00DA5AE2"/>
    <w:rsid w:val="00DA7E36"/>
    <w:rsid w:val="00DB262C"/>
    <w:rsid w:val="00DB3600"/>
    <w:rsid w:val="00DB3740"/>
    <w:rsid w:val="00DB3981"/>
    <w:rsid w:val="00DB3CE6"/>
    <w:rsid w:val="00DB4769"/>
    <w:rsid w:val="00DB5897"/>
    <w:rsid w:val="00DB6C7D"/>
    <w:rsid w:val="00DB6E6F"/>
    <w:rsid w:val="00DB7170"/>
    <w:rsid w:val="00DB7644"/>
    <w:rsid w:val="00DB776E"/>
    <w:rsid w:val="00DC202A"/>
    <w:rsid w:val="00DC2A34"/>
    <w:rsid w:val="00DC2F76"/>
    <w:rsid w:val="00DC3EB8"/>
    <w:rsid w:val="00DC620A"/>
    <w:rsid w:val="00DC7756"/>
    <w:rsid w:val="00DD003C"/>
    <w:rsid w:val="00DD04B3"/>
    <w:rsid w:val="00DD1091"/>
    <w:rsid w:val="00DD11E0"/>
    <w:rsid w:val="00DD1284"/>
    <w:rsid w:val="00DD1CAB"/>
    <w:rsid w:val="00DD2052"/>
    <w:rsid w:val="00DD384C"/>
    <w:rsid w:val="00DD4119"/>
    <w:rsid w:val="00DD4DC5"/>
    <w:rsid w:val="00DD66DA"/>
    <w:rsid w:val="00DD68EF"/>
    <w:rsid w:val="00DD78F8"/>
    <w:rsid w:val="00DE0286"/>
    <w:rsid w:val="00DE0CB2"/>
    <w:rsid w:val="00DE2A05"/>
    <w:rsid w:val="00DE3A09"/>
    <w:rsid w:val="00DE424E"/>
    <w:rsid w:val="00DE49D6"/>
    <w:rsid w:val="00DF11B5"/>
    <w:rsid w:val="00DF181A"/>
    <w:rsid w:val="00DF2350"/>
    <w:rsid w:val="00DF5E4E"/>
    <w:rsid w:val="00DF618D"/>
    <w:rsid w:val="00DF6852"/>
    <w:rsid w:val="00DF6858"/>
    <w:rsid w:val="00E0030D"/>
    <w:rsid w:val="00E00432"/>
    <w:rsid w:val="00E01941"/>
    <w:rsid w:val="00E031DD"/>
    <w:rsid w:val="00E03B3C"/>
    <w:rsid w:val="00E066C5"/>
    <w:rsid w:val="00E074ED"/>
    <w:rsid w:val="00E0773F"/>
    <w:rsid w:val="00E0785C"/>
    <w:rsid w:val="00E11FDD"/>
    <w:rsid w:val="00E12984"/>
    <w:rsid w:val="00E133EF"/>
    <w:rsid w:val="00E14EF7"/>
    <w:rsid w:val="00E16CA2"/>
    <w:rsid w:val="00E173C2"/>
    <w:rsid w:val="00E17CA7"/>
    <w:rsid w:val="00E2048A"/>
    <w:rsid w:val="00E21AE1"/>
    <w:rsid w:val="00E220F8"/>
    <w:rsid w:val="00E222DA"/>
    <w:rsid w:val="00E2737D"/>
    <w:rsid w:val="00E27CA5"/>
    <w:rsid w:val="00E3189F"/>
    <w:rsid w:val="00E32668"/>
    <w:rsid w:val="00E40AD0"/>
    <w:rsid w:val="00E40C21"/>
    <w:rsid w:val="00E42C6B"/>
    <w:rsid w:val="00E4412C"/>
    <w:rsid w:val="00E44537"/>
    <w:rsid w:val="00E44956"/>
    <w:rsid w:val="00E44F1D"/>
    <w:rsid w:val="00E504A6"/>
    <w:rsid w:val="00E50929"/>
    <w:rsid w:val="00E50AB7"/>
    <w:rsid w:val="00E51384"/>
    <w:rsid w:val="00E52772"/>
    <w:rsid w:val="00E53311"/>
    <w:rsid w:val="00E53B79"/>
    <w:rsid w:val="00E53D5C"/>
    <w:rsid w:val="00E54949"/>
    <w:rsid w:val="00E55A00"/>
    <w:rsid w:val="00E5624B"/>
    <w:rsid w:val="00E57125"/>
    <w:rsid w:val="00E61E26"/>
    <w:rsid w:val="00E677F3"/>
    <w:rsid w:val="00E70839"/>
    <w:rsid w:val="00E72127"/>
    <w:rsid w:val="00E726D6"/>
    <w:rsid w:val="00E73248"/>
    <w:rsid w:val="00E74A37"/>
    <w:rsid w:val="00E816E2"/>
    <w:rsid w:val="00E825B6"/>
    <w:rsid w:val="00E82A87"/>
    <w:rsid w:val="00E82CC7"/>
    <w:rsid w:val="00E8321A"/>
    <w:rsid w:val="00E8360D"/>
    <w:rsid w:val="00E84012"/>
    <w:rsid w:val="00E842B8"/>
    <w:rsid w:val="00E85132"/>
    <w:rsid w:val="00E86842"/>
    <w:rsid w:val="00E87206"/>
    <w:rsid w:val="00E875A1"/>
    <w:rsid w:val="00E900AA"/>
    <w:rsid w:val="00E9359B"/>
    <w:rsid w:val="00E94321"/>
    <w:rsid w:val="00E9436D"/>
    <w:rsid w:val="00E94600"/>
    <w:rsid w:val="00E95032"/>
    <w:rsid w:val="00E95AE0"/>
    <w:rsid w:val="00E973DB"/>
    <w:rsid w:val="00EA6903"/>
    <w:rsid w:val="00EA6F56"/>
    <w:rsid w:val="00EB2223"/>
    <w:rsid w:val="00EB2D2C"/>
    <w:rsid w:val="00EB335C"/>
    <w:rsid w:val="00EB4142"/>
    <w:rsid w:val="00EB53BA"/>
    <w:rsid w:val="00EB637E"/>
    <w:rsid w:val="00EC11A2"/>
    <w:rsid w:val="00EC33CC"/>
    <w:rsid w:val="00EC5CE7"/>
    <w:rsid w:val="00EC6CE5"/>
    <w:rsid w:val="00ED169C"/>
    <w:rsid w:val="00ED2D21"/>
    <w:rsid w:val="00ED4A81"/>
    <w:rsid w:val="00ED4CE4"/>
    <w:rsid w:val="00ED5014"/>
    <w:rsid w:val="00EE2157"/>
    <w:rsid w:val="00EE3D6C"/>
    <w:rsid w:val="00EE4130"/>
    <w:rsid w:val="00EE5846"/>
    <w:rsid w:val="00EE6725"/>
    <w:rsid w:val="00EE72CE"/>
    <w:rsid w:val="00EF037A"/>
    <w:rsid w:val="00EF2751"/>
    <w:rsid w:val="00EF39B8"/>
    <w:rsid w:val="00EF5CF3"/>
    <w:rsid w:val="00EF5E64"/>
    <w:rsid w:val="00EF71CB"/>
    <w:rsid w:val="00F00695"/>
    <w:rsid w:val="00F01697"/>
    <w:rsid w:val="00F02069"/>
    <w:rsid w:val="00F031E6"/>
    <w:rsid w:val="00F04596"/>
    <w:rsid w:val="00F0507B"/>
    <w:rsid w:val="00F058D9"/>
    <w:rsid w:val="00F062A9"/>
    <w:rsid w:val="00F0643F"/>
    <w:rsid w:val="00F066B7"/>
    <w:rsid w:val="00F066F0"/>
    <w:rsid w:val="00F07655"/>
    <w:rsid w:val="00F079DC"/>
    <w:rsid w:val="00F10266"/>
    <w:rsid w:val="00F11C3F"/>
    <w:rsid w:val="00F12640"/>
    <w:rsid w:val="00F12841"/>
    <w:rsid w:val="00F13065"/>
    <w:rsid w:val="00F13D7B"/>
    <w:rsid w:val="00F14AA5"/>
    <w:rsid w:val="00F163AE"/>
    <w:rsid w:val="00F163BC"/>
    <w:rsid w:val="00F17A7D"/>
    <w:rsid w:val="00F17E0B"/>
    <w:rsid w:val="00F2189C"/>
    <w:rsid w:val="00F21F76"/>
    <w:rsid w:val="00F22ACC"/>
    <w:rsid w:val="00F239EF"/>
    <w:rsid w:val="00F255A5"/>
    <w:rsid w:val="00F25AE3"/>
    <w:rsid w:val="00F264CE"/>
    <w:rsid w:val="00F269AD"/>
    <w:rsid w:val="00F270F6"/>
    <w:rsid w:val="00F274AF"/>
    <w:rsid w:val="00F31237"/>
    <w:rsid w:val="00F32CEC"/>
    <w:rsid w:val="00F3446C"/>
    <w:rsid w:val="00F350C4"/>
    <w:rsid w:val="00F3542C"/>
    <w:rsid w:val="00F35741"/>
    <w:rsid w:val="00F35ED9"/>
    <w:rsid w:val="00F42989"/>
    <w:rsid w:val="00F4439B"/>
    <w:rsid w:val="00F4484C"/>
    <w:rsid w:val="00F47F4C"/>
    <w:rsid w:val="00F50262"/>
    <w:rsid w:val="00F506F4"/>
    <w:rsid w:val="00F51420"/>
    <w:rsid w:val="00F51D33"/>
    <w:rsid w:val="00F52601"/>
    <w:rsid w:val="00F54A37"/>
    <w:rsid w:val="00F552D5"/>
    <w:rsid w:val="00F55A28"/>
    <w:rsid w:val="00F55C5C"/>
    <w:rsid w:val="00F60E1D"/>
    <w:rsid w:val="00F6176E"/>
    <w:rsid w:val="00F62677"/>
    <w:rsid w:val="00F6276C"/>
    <w:rsid w:val="00F627BD"/>
    <w:rsid w:val="00F62F93"/>
    <w:rsid w:val="00F633CD"/>
    <w:rsid w:val="00F63CD3"/>
    <w:rsid w:val="00F6544E"/>
    <w:rsid w:val="00F658A9"/>
    <w:rsid w:val="00F663E9"/>
    <w:rsid w:val="00F67B41"/>
    <w:rsid w:val="00F70B45"/>
    <w:rsid w:val="00F70F0F"/>
    <w:rsid w:val="00F713EB"/>
    <w:rsid w:val="00F71A54"/>
    <w:rsid w:val="00F728CD"/>
    <w:rsid w:val="00F72BAF"/>
    <w:rsid w:val="00F72C5D"/>
    <w:rsid w:val="00F73204"/>
    <w:rsid w:val="00F743A3"/>
    <w:rsid w:val="00F746A5"/>
    <w:rsid w:val="00F750F0"/>
    <w:rsid w:val="00F75122"/>
    <w:rsid w:val="00F75E6C"/>
    <w:rsid w:val="00F80E70"/>
    <w:rsid w:val="00F82665"/>
    <w:rsid w:val="00F830A1"/>
    <w:rsid w:val="00F83152"/>
    <w:rsid w:val="00F8409C"/>
    <w:rsid w:val="00F840B0"/>
    <w:rsid w:val="00F84E21"/>
    <w:rsid w:val="00F8568F"/>
    <w:rsid w:val="00F860C8"/>
    <w:rsid w:val="00F87CF1"/>
    <w:rsid w:val="00F91EEB"/>
    <w:rsid w:val="00F9397B"/>
    <w:rsid w:val="00F94666"/>
    <w:rsid w:val="00F970D5"/>
    <w:rsid w:val="00FA055F"/>
    <w:rsid w:val="00FA13B4"/>
    <w:rsid w:val="00FA2913"/>
    <w:rsid w:val="00FA3499"/>
    <w:rsid w:val="00FA3BB7"/>
    <w:rsid w:val="00FA40CA"/>
    <w:rsid w:val="00FA5529"/>
    <w:rsid w:val="00FA659C"/>
    <w:rsid w:val="00FA7FDB"/>
    <w:rsid w:val="00FB1A0C"/>
    <w:rsid w:val="00FB2805"/>
    <w:rsid w:val="00FB3709"/>
    <w:rsid w:val="00FB40D1"/>
    <w:rsid w:val="00FB44EF"/>
    <w:rsid w:val="00FB49E8"/>
    <w:rsid w:val="00FB5ADD"/>
    <w:rsid w:val="00FB6872"/>
    <w:rsid w:val="00FC0CFF"/>
    <w:rsid w:val="00FC1804"/>
    <w:rsid w:val="00FC44DE"/>
    <w:rsid w:val="00FD30CB"/>
    <w:rsid w:val="00FD3334"/>
    <w:rsid w:val="00FD3E71"/>
    <w:rsid w:val="00FD4451"/>
    <w:rsid w:val="00FD49A4"/>
    <w:rsid w:val="00FD5B94"/>
    <w:rsid w:val="00FD5E5C"/>
    <w:rsid w:val="00FD5EEE"/>
    <w:rsid w:val="00FE01B7"/>
    <w:rsid w:val="00FE1A69"/>
    <w:rsid w:val="00FE1BB5"/>
    <w:rsid w:val="00FE2494"/>
    <w:rsid w:val="00FE315A"/>
    <w:rsid w:val="00FE3A0D"/>
    <w:rsid w:val="00FE3B07"/>
    <w:rsid w:val="00FE619B"/>
    <w:rsid w:val="00FE642E"/>
    <w:rsid w:val="00FE7035"/>
    <w:rsid w:val="00FE796F"/>
    <w:rsid w:val="00FE7A16"/>
    <w:rsid w:val="00FE7B20"/>
    <w:rsid w:val="00FF0490"/>
    <w:rsid w:val="00FF0523"/>
    <w:rsid w:val="00FF1944"/>
    <w:rsid w:val="00FF22B6"/>
    <w:rsid w:val="00FF28F4"/>
    <w:rsid w:val="00FF6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F1FB7F3-AE31-4107-85FF-E4143D10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Normal Inden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8B9"/>
    <w:pPr>
      <w:spacing w:after="120"/>
      <w:jc w:val="both"/>
    </w:pPr>
    <w:rPr>
      <w:rFonts w:ascii="Times New Roman" w:hAnsi="Times New Roman"/>
      <w:lang w:eastAsia="en-US"/>
    </w:rPr>
  </w:style>
  <w:style w:type="paragraph" w:styleId="Heading1">
    <w:name w:val="heading 1"/>
    <w:next w:val="NormalIndent"/>
    <w:link w:val="Heading1Char"/>
    <w:qFormat/>
    <w:rsid w:val="00280ED2"/>
    <w:pPr>
      <w:keepNext/>
      <w:tabs>
        <w:tab w:val="left" w:pos="567"/>
      </w:tabs>
      <w:spacing w:before="180" w:after="120"/>
      <w:ind w:left="709" w:hanging="709"/>
      <w:outlineLvl w:val="0"/>
    </w:pPr>
    <w:rPr>
      <w:rFonts w:ascii="Arial" w:hAnsi="Arial"/>
      <w:b/>
      <w:caps/>
      <w:sz w:val="24"/>
      <w:lang w:eastAsia="en-US"/>
    </w:rPr>
  </w:style>
  <w:style w:type="paragraph" w:styleId="Heading2">
    <w:name w:val="heading 2"/>
    <w:next w:val="NormalIndent"/>
    <w:qFormat/>
    <w:rsid w:val="007D3998"/>
    <w:pPr>
      <w:keepNext/>
      <w:numPr>
        <w:numId w:val="3"/>
      </w:numPr>
      <w:spacing w:after="120"/>
      <w:outlineLvl w:val="1"/>
    </w:pPr>
    <w:rPr>
      <w:rFonts w:ascii="Arial" w:hAnsi="Arial"/>
      <w:b/>
      <w:lang w:eastAsia="en-US"/>
    </w:rPr>
  </w:style>
  <w:style w:type="paragraph" w:styleId="Heading3">
    <w:name w:val="heading 3"/>
    <w:next w:val="IndentOne"/>
    <w:qFormat/>
    <w:pPr>
      <w:keepNext/>
      <w:spacing w:after="120"/>
      <w:ind w:left="567"/>
      <w:outlineLvl w:val="2"/>
    </w:pPr>
    <w:rPr>
      <w:rFonts w:ascii="Times New Roman" w:hAnsi="Times New Roman"/>
      <w:b/>
      <w:lang w:eastAsia="en-US"/>
    </w:rPr>
  </w:style>
  <w:style w:type="paragraph" w:styleId="Heading4">
    <w:name w:val="heading 4"/>
    <w:next w:val="NormalIndent"/>
    <w:qFormat/>
    <w:pPr>
      <w:keepNext/>
      <w:spacing w:before="240"/>
      <w:outlineLvl w:val="3"/>
    </w:pPr>
    <w:rPr>
      <w:rFonts w:ascii="Times New Roman" w:hAnsi="Times New Roman"/>
      <w:b/>
      <w:i/>
      <w:lang w:eastAsia="en-US"/>
    </w:rPr>
  </w:style>
  <w:style w:type="paragraph" w:styleId="Heading5">
    <w:name w:val="heading 5"/>
    <w:next w:val="Normal"/>
    <w:qFormat/>
    <w:pPr>
      <w:keepNext/>
      <w:outlineLvl w:val="4"/>
    </w:pPr>
    <w:rPr>
      <w:rFonts w:ascii="Times New Roman" w:hAnsi="Times New Roman"/>
      <w:i/>
      <w:lang w:eastAsia="en-US"/>
    </w:rPr>
  </w:style>
  <w:style w:type="paragraph" w:styleId="Heading6">
    <w:name w:val="heading 6"/>
    <w:basedOn w:val="Normal"/>
    <w:next w:val="NormalIndent"/>
    <w:qFormat/>
    <w:pPr>
      <w:ind w:left="709"/>
      <w:outlineLvl w:val="5"/>
    </w:pPr>
    <w:rPr>
      <w:u w:val="single"/>
    </w:rPr>
  </w:style>
  <w:style w:type="paragraph" w:styleId="Heading7">
    <w:name w:val="heading 7"/>
    <w:basedOn w:val="Normal"/>
    <w:next w:val="NormalIndent"/>
    <w:qFormat/>
    <w:pPr>
      <w:ind w:left="709"/>
      <w:outlineLvl w:val="6"/>
    </w:pPr>
    <w:rPr>
      <w:i/>
    </w:rPr>
  </w:style>
  <w:style w:type="paragraph" w:styleId="Heading8">
    <w:name w:val="heading 8"/>
    <w:basedOn w:val="Normal"/>
    <w:next w:val="NormalIndent"/>
    <w:qFormat/>
    <w:pPr>
      <w:ind w:left="709"/>
      <w:outlineLvl w:val="7"/>
    </w:pPr>
    <w:rPr>
      <w:i/>
    </w:rPr>
  </w:style>
  <w:style w:type="paragraph" w:styleId="Heading9">
    <w:name w:val="heading 9"/>
    <w:basedOn w:val="Normal"/>
    <w:next w:val="NormalIndent"/>
    <w:qFormat/>
    <w:pPr>
      <w:ind w:left="709"/>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uiPriority w:val="99"/>
    <w:pPr>
      <w:spacing w:after="120"/>
      <w:ind w:left="567"/>
      <w:jc w:val="both"/>
    </w:pPr>
    <w:rPr>
      <w:rFonts w:ascii="Times New Roman" w:hAnsi="Times New Roman"/>
      <w:lang w:eastAsia="en-US"/>
    </w:rPr>
  </w:style>
  <w:style w:type="paragraph" w:customStyle="1" w:styleId="IndentOne">
    <w:name w:val="Indent One"/>
    <w:pPr>
      <w:spacing w:after="120"/>
      <w:ind w:left="567"/>
      <w:jc w:val="both"/>
    </w:pPr>
    <w:rPr>
      <w:rFonts w:ascii="Times New Roman" w:hAnsi="Times New Roman"/>
      <w:lang w:eastAsia="en-US"/>
    </w:rPr>
  </w:style>
  <w:style w:type="paragraph" w:styleId="TOC3">
    <w:name w:val="toc 3"/>
    <w:basedOn w:val="Normal"/>
    <w:next w:val="Normal"/>
    <w:semiHidden/>
    <w:pPr>
      <w:tabs>
        <w:tab w:val="left" w:pos="2127"/>
        <w:tab w:val="right" w:pos="8930"/>
      </w:tabs>
      <w:spacing w:after="0"/>
      <w:ind w:left="1418" w:right="851"/>
    </w:pPr>
    <w:rPr>
      <w:sz w:val="24"/>
    </w:rPr>
  </w:style>
  <w:style w:type="paragraph" w:styleId="TOC2">
    <w:name w:val="toc 2"/>
    <w:basedOn w:val="Normal"/>
    <w:next w:val="Normal"/>
    <w:semiHidden/>
    <w:pPr>
      <w:tabs>
        <w:tab w:val="left" w:pos="1418"/>
        <w:tab w:val="right" w:pos="8930"/>
      </w:tabs>
      <w:spacing w:after="0"/>
      <w:ind w:left="709" w:right="851"/>
    </w:pPr>
    <w:rPr>
      <w:sz w:val="24"/>
    </w:rPr>
  </w:style>
  <w:style w:type="paragraph" w:styleId="TOC1">
    <w:name w:val="toc 1"/>
    <w:next w:val="Normal"/>
    <w:uiPriority w:val="39"/>
    <w:rsid w:val="00625A00"/>
    <w:pPr>
      <w:keepLines/>
      <w:tabs>
        <w:tab w:val="right" w:pos="9356"/>
      </w:tabs>
      <w:spacing w:after="500"/>
      <w:ind w:right="851"/>
    </w:pPr>
    <w:rPr>
      <w:rFonts w:ascii="Arial" w:hAnsi="Arial"/>
      <w:b/>
      <w:lang w:eastAsia="en-US"/>
    </w:rPr>
  </w:style>
  <w:style w:type="paragraph" w:styleId="Footer">
    <w:name w:val="footer"/>
    <w:link w:val="FooterChar"/>
    <w:uiPriority w:val="99"/>
    <w:pPr>
      <w:pBdr>
        <w:top w:val="single" w:sz="6" w:space="1" w:color="auto"/>
        <w:between w:val="single" w:sz="6" w:space="1" w:color="auto"/>
      </w:pBdr>
      <w:tabs>
        <w:tab w:val="right" w:pos="9356"/>
      </w:tabs>
    </w:pPr>
    <w:rPr>
      <w:rFonts w:ascii="Times New Roman" w:hAnsi="Times New Roman"/>
      <w:i/>
      <w:lang w:eastAsia="en-US"/>
    </w:rPr>
  </w:style>
  <w:style w:type="paragraph" w:styleId="Header">
    <w:name w:val="header"/>
    <w:link w:val="HeaderChar"/>
    <w:uiPriority w:val="99"/>
    <w:pPr>
      <w:framePr w:hSpace="181" w:vSpace="181" w:wrap="auto" w:vAnchor="page" w:hAnchor="margin" w:xAlign="right" w:y="634"/>
    </w:pPr>
    <w:rPr>
      <w:rFonts w:ascii="Times New Roman" w:hAnsi="Times New Roman"/>
      <w:sz w:val="24"/>
      <w:lang w:eastAsia="en-US"/>
    </w:rPr>
  </w:style>
  <w:style w:type="character" w:styleId="FootnoteReference">
    <w:name w:val="footnote reference"/>
    <w:semiHidden/>
    <w:rPr>
      <w:rFonts w:ascii="Times New Roman" w:hAnsi="Times New Roman"/>
      <w:position w:val="6"/>
      <w:sz w:val="16"/>
    </w:rPr>
  </w:style>
  <w:style w:type="paragraph" w:styleId="FootnoteText">
    <w:name w:val="footnote text"/>
    <w:basedOn w:val="Normal"/>
    <w:semiHidden/>
  </w:style>
  <w:style w:type="paragraph" w:customStyle="1" w:styleId="Tindent">
    <w:name w:val="Tindent"/>
    <w:basedOn w:val="Tnormal"/>
    <w:pPr>
      <w:tabs>
        <w:tab w:val="clear" w:pos="284"/>
        <w:tab w:val="left" w:pos="851"/>
      </w:tabs>
      <w:ind w:left="709"/>
    </w:pPr>
  </w:style>
  <w:style w:type="paragraph" w:customStyle="1" w:styleId="Tnormal">
    <w:name w:val="Tnormal"/>
    <w:basedOn w:val="NoSpace"/>
    <w:link w:val="TnormalChar"/>
    <w:pPr>
      <w:keepNext/>
      <w:tabs>
        <w:tab w:val="left" w:pos="284"/>
      </w:tabs>
      <w:ind w:left="142" w:hanging="142"/>
      <w:jc w:val="left"/>
    </w:pPr>
  </w:style>
  <w:style w:type="paragraph" w:customStyle="1" w:styleId="NoSpace">
    <w:name w:val="No Space"/>
    <w:basedOn w:val="Normal"/>
    <w:pPr>
      <w:spacing w:after="0"/>
    </w:pPr>
  </w:style>
  <w:style w:type="paragraph" w:customStyle="1" w:styleId="B0">
    <w:name w:val="B0"/>
    <w:basedOn w:val="Normal"/>
    <w:pPr>
      <w:spacing w:after="113" w:line="57" w:lineRule="exact"/>
      <w:jc w:val="left"/>
    </w:pPr>
  </w:style>
  <w:style w:type="paragraph" w:customStyle="1" w:styleId="RJ">
    <w:name w:val="RJ"/>
    <w:basedOn w:val="Thead"/>
    <w:rPr>
      <w:b w:val="0"/>
    </w:rPr>
  </w:style>
  <w:style w:type="paragraph" w:customStyle="1" w:styleId="Thead">
    <w:name w:val="Thead"/>
    <w:basedOn w:val="Tdec"/>
    <w:pPr>
      <w:keepNext/>
      <w:tabs>
        <w:tab w:val="clear" w:pos="993"/>
      </w:tabs>
      <w:ind w:right="86"/>
      <w:jc w:val="right"/>
    </w:pPr>
    <w:rPr>
      <w:b/>
    </w:rPr>
  </w:style>
  <w:style w:type="paragraph" w:customStyle="1" w:styleId="Tdec">
    <w:name w:val="Tdec"/>
    <w:basedOn w:val="NoSpace"/>
    <w:uiPriority w:val="99"/>
    <w:pPr>
      <w:tabs>
        <w:tab w:val="decimal" w:pos="993"/>
      </w:tabs>
      <w:ind w:right="-6"/>
    </w:pPr>
  </w:style>
  <w:style w:type="paragraph" w:customStyle="1" w:styleId="S9">
    <w:name w:val="S9"/>
    <w:basedOn w:val="B0"/>
    <w:pPr>
      <w:pBdr>
        <w:bottom w:val="single" w:sz="6" w:space="1" w:color="auto"/>
        <w:between w:val="single" w:sz="6" w:space="1" w:color="auto"/>
      </w:pBdr>
      <w:ind w:left="170" w:right="113"/>
    </w:pPr>
  </w:style>
  <w:style w:type="paragraph" w:customStyle="1" w:styleId="S11">
    <w:name w:val="S11"/>
    <w:basedOn w:val="S9"/>
    <w:next w:val="S9"/>
    <w:pPr>
      <w:ind w:left="57"/>
    </w:pPr>
  </w:style>
  <w:style w:type="paragraph" w:customStyle="1" w:styleId="D11">
    <w:name w:val="D11"/>
    <w:basedOn w:val="S11"/>
    <w:pPr>
      <w:pBdr>
        <w:bottom w:val="double" w:sz="6" w:space="1" w:color="auto"/>
        <w:between w:val="double" w:sz="6" w:space="1" w:color="auto"/>
      </w:pBdr>
    </w:pPr>
  </w:style>
  <w:style w:type="paragraph" w:customStyle="1" w:styleId="Advisers">
    <w:name w:val="Advisers"/>
    <w:basedOn w:val="Normal"/>
    <w:next w:val="NoSpace"/>
    <w:pPr>
      <w:spacing w:before="180"/>
    </w:pPr>
    <w:rPr>
      <w:b/>
      <w:smallCaps/>
      <w:sz w:val="24"/>
    </w:rPr>
  </w:style>
  <w:style w:type="paragraph" w:customStyle="1" w:styleId="S7">
    <w:name w:val="S7"/>
    <w:basedOn w:val="B0"/>
    <w:pPr>
      <w:pBdr>
        <w:bottom w:val="single" w:sz="6" w:space="1" w:color="auto"/>
        <w:between w:val="single" w:sz="6" w:space="1" w:color="auto"/>
      </w:pBdr>
      <w:ind w:left="340" w:right="113"/>
    </w:pPr>
  </w:style>
  <w:style w:type="paragraph" w:customStyle="1" w:styleId="D3">
    <w:name w:val="D3"/>
    <w:basedOn w:val="S3"/>
    <w:pPr>
      <w:pBdr>
        <w:bottom w:val="double" w:sz="6" w:space="1" w:color="auto"/>
        <w:between w:val="double" w:sz="6" w:space="1" w:color="auto"/>
      </w:pBdr>
    </w:pPr>
  </w:style>
  <w:style w:type="paragraph" w:customStyle="1" w:styleId="S3">
    <w:name w:val="S3"/>
    <w:basedOn w:val="B0"/>
    <w:pPr>
      <w:pBdr>
        <w:bottom w:val="single" w:sz="6" w:space="1" w:color="auto"/>
        <w:between w:val="single" w:sz="6" w:space="1" w:color="auto"/>
      </w:pBdr>
      <w:ind w:left="737" w:right="113"/>
    </w:pPr>
  </w:style>
  <w:style w:type="paragraph" w:customStyle="1" w:styleId="D9">
    <w:name w:val="D9"/>
    <w:basedOn w:val="S9"/>
    <w:pPr>
      <w:pBdr>
        <w:bottom w:val="double" w:sz="6" w:space="1" w:color="auto"/>
        <w:between w:val="double" w:sz="6" w:space="1" w:color="auto"/>
      </w:pBdr>
    </w:pPr>
  </w:style>
  <w:style w:type="paragraph" w:customStyle="1" w:styleId="S5">
    <w:name w:val="S5"/>
    <w:basedOn w:val="B0"/>
    <w:pPr>
      <w:pBdr>
        <w:bottom w:val="single" w:sz="6" w:space="1" w:color="auto"/>
        <w:between w:val="single" w:sz="6" w:space="1" w:color="auto"/>
      </w:pBdr>
      <w:ind w:left="567" w:right="113"/>
    </w:pPr>
  </w:style>
  <w:style w:type="paragraph" w:customStyle="1" w:styleId="Zspace">
    <w:name w:val="Zspace"/>
    <w:basedOn w:val="B0"/>
    <w:pPr>
      <w:spacing w:line="6" w:lineRule="exact"/>
    </w:pPr>
  </w:style>
  <w:style w:type="paragraph" w:customStyle="1" w:styleId="D7">
    <w:name w:val="D7"/>
    <w:basedOn w:val="S7"/>
    <w:pPr>
      <w:pBdr>
        <w:bottom w:val="double" w:sz="6" w:space="1" w:color="auto"/>
        <w:between w:val="double" w:sz="6" w:space="1" w:color="auto"/>
      </w:pBdr>
    </w:pPr>
  </w:style>
  <w:style w:type="paragraph" w:customStyle="1" w:styleId="T">
    <w:name w:val="T%"/>
    <w:basedOn w:val="Tdec"/>
    <w:next w:val="Tdec"/>
    <w:pPr>
      <w:tabs>
        <w:tab w:val="clear" w:pos="993"/>
        <w:tab w:val="decimal" w:pos="766"/>
      </w:tabs>
      <w:jc w:val="left"/>
    </w:pPr>
  </w:style>
  <w:style w:type="paragraph" w:customStyle="1" w:styleId="D5">
    <w:name w:val="D5"/>
    <w:basedOn w:val="S5"/>
    <w:pPr>
      <w:pBdr>
        <w:bottom w:val="double" w:sz="6" w:space="1" w:color="auto"/>
        <w:between w:val="double" w:sz="6" w:space="1" w:color="auto"/>
      </w:pBdr>
    </w:pPr>
  </w:style>
  <w:style w:type="paragraph" w:customStyle="1" w:styleId="Rheading">
    <w:name w:val="Rheading"/>
    <w:basedOn w:val="Normal"/>
    <w:next w:val="Normal"/>
    <w:pPr>
      <w:keepNext/>
      <w:spacing w:before="180"/>
      <w:ind w:left="142" w:hanging="142"/>
      <w:jc w:val="left"/>
    </w:pPr>
    <w:rPr>
      <w:b/>
      <w:caps/>
    </w:rPr>
  </w:style>
  <w:style w:type="paragraph" w:customStyle="1" w:styleId="scale">
    <w:name w:val="scale"/>
    <w:basedOn w:val="Tindent"/>
    <w:pPr>
      <w:tabs>
        <w:tab w:val="clear" w:pos="851"/>
        <w:tab w:val="right" w:pos="1418"/>
        <w:tab w:val="center" w:pos="1843"/>
        <w:tab w:val="left" w:pos="2269"/>
        <w:tab w:val="right" w:pos="2977"/>
      </w:tabs>
      <w:ind w:left="567" w:firstLine="0"/>
    </w:pPr>
  </w:style>
  <w:style w:type="paragraph" w:customStyle="1" w:styleId="Tnote">
    <w:name w:val="Tnote"/>
    <w:basedOn w:val="Tdec"/>
    <w:pPr>
      <w:tabs>
        <w:tab w:val="clear" w:pos="993"/>
      </w:tabs>
      <w:ind w:right="86"/>
      <w:jc w:val="right"/>
    </w:pPr>
  </w:style>
  <w:style w:type="paragraph" w:customStyle="1" w:styleId="TableSingle">
    <w:name w:val="Table Single"/>
    <w:basedOn w:val="Normal"/>
    <w:pPr>
      <w:pBdr>
        <w:bottom w:val="single" w:sz="6" w:space="1" w:color="auto"/>
        <w:between w:val="single" w:sz="6" w:space="1" w:color="auto"/>
      </w:pBdr>
      <w:spacing w:line="120" w:lineRule="exact"/>
    </w:pPr>
    <w:rPr>
      <w:sz w:val="24"/>
    </w:rPr>
  </w:style>
  <w:style w:type="paragraph" w:customStyle="1" w:styleId="TableDouble">
    <w:name w:val="Table Double"/>
    <w:basedOn w:val="TableSingle"/>
    <w:pPr>
      <w:pBdr>
        <w:bottom w:val="double" w:sz="6" w:space="1" w:color="auto"/>
        <w:between w:val="double" w:sz="6" w:space="1" w:color="auto"/>
      </w:pBdr>
    </w:pPr>
  </w:style>
  <w:style w:type="paragraph" w:customStyle="1" w:styleId="ReduceSingle">
    <w:name w:val="Reduce Single"/>
    <w:basedOn w:val="TableSingle"/>
    <w:pPr>
      <w:spacing w:after="60" w:line="60" w:lineRule="exact"/>
    </w:pPr>
  </w:style>
  <w:style w:type="paragraph" w:customStyle="1" w:styleId="ReduceDouble">
    <w:name w:val="Reduce Double"/>
    <w:basedOn w:val="ReduceSingle"/>
    <w:pPr>
      <w:pBdr>
        <w:bottom w:val="double" w:sz="6" w:space="1" w:color="auto"/>
        <w:between w:val="double" w:sz="6" w:space="1" w:color="auto"/>
      </w:pBdr>
    </w:pPr>
  </w:style>
  <w:style w:type="paragraph" w:customStyle="1" w:styleId="ReduceLine">
    <w:name w:val="Reduce Line"/>
    <w:basedOn w:val="ReduceSingle"/>
    <w:pPr>
      <w:pBdr>
        <w:bottom w:val="none" w:sz="0" w:space="0" w:color="auto"/>
        <w:between w:val="none" w:sz="0" w:space="0" w:color="auto"/>
      </w:pBdr>
    </w:pPr>
  </w:style>
  <w:style w:type="paragraph" w:customStyle="1" w:styleId="Sheading">
    <w:name w:val="Sheading"/>
    <w:basedOn w:val="Heading1"/>
    <w:next w:val="NormalIndent"/>
    <w:pPr>
      <w:outlineLvl w:val="9"/>
    </w:pPr>
    <w:rPr>
      <w:caps w:val="0"/>
    </w:rPr>
  </w:style>
  <w:style w:type="paragraph" w:customStyle="1" w:styleId="s09">
    <w:name w:val="s09"/>
    <w:basedOn w:val="B0"/>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ec">
    <w:name w:val="tec"/>
    <w:basedOn w:val="S9"/>
  </w:style>
  <w:style w:type="paragraph" w:styleId="BodyText">
    <w:name w:val="Body Text"/>
    <w:basedOn w:val="Normal"/>
    <w:pPr>
      <w:framePr w:hSpace="357" w:vSpace="357" w:wrap="auto" w:vAnchor="page" w:hAnchor="margin" w:x="568" w:y="6238"/>
      <w:jc w:val="left"/>
    </w:pPr>
    <w:rPr>
      <w:b/>
      <w:sz w:val="24"/>
    </w:rPr>
  </w:style>
  <w:style w:type="paragraph" w:customStyle="1" w:styleId="List0-05">
    <w:name w:val="List 0 - 0.5"/>
    <w:pPr>
      <w:widowControl w:val="0"/>
      <w:tabs>
        <w:tab w:val="left" w:pos="709"/>
      </w:tabs>
    </w:pPr>
    <w:rPr>
      <w:rFonts w:ascii="Arial" w:hAnsi="Arial"/>
      <w:snapToGrid w:val="0"/>
      <w:sz w:val="24"/>
      <w:lang w:eastAsia="en-US"/>
    </w:rPr>
  </w:style>
  <w:style w:type="character" w:customStyle="1" w:styleId="Bold">
    <w:name w:val="Bold"/>
    <w:rPr>
      <w:b/>
    </w:rPr>
  </w:style>
  <w:style w:type="paragraph" w:customStyle="1" w:styleId="n">
    <w:name w:val="n"/>
    <w:basedOn w:val="Heading1"/>
    <w:pPr>
      <w:ind w:left="0" w:firstLine="0"/>
    </w:pPr>
  </w:style>
  <w:style w:type="paragraph" w:styleId="BalloonText">
    <w:name w:val="Balloon Text"/>
    <w:basedOn w:val="Normal"/>
    <w:semiHidden/>
    <w:rPr>
      <w:rFonts w:ascii="Tahoma" w:hAnsi="Tahoma" w:cs="Tahoma"/>
      <w:sz w:val="16"/>
      <w:szCs w:val="16"/>
    </w:rPr>
  </w:style>
  <w:style w:type="paragraph" w:customStyle="1" w:styleId="MainText">
    <w:name w:val="Main Text"/>
    <w:basedOn w:val="Normal"/>
    <w:pPr>
      <w:spacing w:after="0" w:line="280" w:lineRule="exact"/>
      <w:jc w:val="left"/>
    </w:pPr>
    <w:rPr>
      <w:rFonts w:ascii="Frutiger 45 Light" w:hAnsi="Frutiger 45 Light"/>
      <w:sz w:val="22"/>
    </w:rPr>
  </w:style>
  <w:style w:type="character" w:customStyle="1" w:styleId="TnormalChar">
    <w:name w:val="Tnormal Char"/>
    <w:link w:val="Tnormal"/>
    <w:rPr>
      <w:lang w:val="en-GB" w:eastAsia="en-US" w:bidi="ar-SA"/>
    </w:rPr>
  </w:style>
  <w:style w:type="table" w:styleId="TableGrid">
    <w:name w:val="Table Grid"/>
    <w:basedOn w:val="TableNormal"/>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customStyle="1" w:styleId="StyleHeading1Arial">
    <w:name w:val="Style Heading 1 + Arial"/>
    <w:basedOn w:val="Heading1"/>
    <w:link w:val="StyleHeading1ArialCharChar"/>
    <w:pPr>
      <w:numPr>
        <w:numId w:val="1"/>
      </w:numPr>
    </w:pPr>
    <w:rPr>
      <w:bCs/>
    </w:rPr>
  </w:style>
  <w:style w:type="character" w:customStyle="1" w:styleId="Heading1Char">
    <w:name w:val="Heading 1 Char"/>
    <w:link w:val="Heading1"/>
    <w:rsid w:val="00280ED2"/>
    <w:rPr>
      <w:rFonts w:ascii="Arial" w:hAnsi="Arial"/>
      <w:b/>
      <w:caps/>
      <w:sz w:val="24"/>
      <w:lang w:val="en-GB" w:eastAsia="en-US" w:bidi="ar-SA"/>
    </w:rPr>
  </w:style>
  <w:style w:type="character" w:customStyle="1" w:styleId="StyleHeading1ArialCharChar">
    <w:name w:val="Style Heading 1 + Arial Char Char"/>
    <w:link w:val="StyleHeading1Arial"/>
    <w:rPr>
      <w:rFonts w:ascii="Arial" w:hAnsi="Arial"/>
      <w:b/>
      <w:bCs/>
      <w:caps/>
      <w:sz w:val="24"/>
      <w:lang w:eastAsia="en-US"/>
    </w:rPr>
  </w:style>
  <w:style w:type="character" w:styleId="PageNumber">
    <w:name w:val="page number"/>
    <w:basedOn w:val="DefaultParagraphFont"/>
  </w:style>
  <w:style w:type="paragraph" w:customStyle="1" w:styleId="ACText">
    <w:name w:val="AC Text"/>
    <w:basedOn w:val="Normal"/>
    <w:link w:val="ACTextChar"/>
    <w:pPr>
      <w:tabs>
        <w:tab w:val="left" w:pos="0"/>
      </w:tabs>
      <w:suppressAutoHyphens/>
      <w:overflowPunct w:val="0"/>
      <w:autoSpaceDE w:val="0"/>
      <w:autoSpaceDN w:val="0"/>
      <w:adjustRightInd w:val="0"/>
      <w:spacing w:before="130" w:after="0"/>
      <w:textAlignment w:val="baseline"/>
    </w:pPr>
  </w:style>
  <w:style w:type="character" w:customStyle="1" w:styleId="ACTextChar">
    <w:name w:val="AC Text Char"/>
    <w:link w:val="ACText"/>
    <w:rPr>
      <w:lang w:val="en-GB" w:eastAsia="en-US" w:bidi="ar-SA"/>
    </w:rPr>
  </w:style>
  <w:style w:type="paragraph" w:customStyle="1" w:styleId="CharCharCharCharCharCharCharCharCharCharCharChar">
    <w:name w:val="Char Char Char Char Char Char Char Char Char Char Char Char"/>
    <w:basedOn w:val="Normal"/>
    <w:rsid w:val="00206BCC"/>
    <w:pPr>
      <w:spacing w:after="160" w:line="240" w:lineRule="exact"/>
      <w:jc w:val="left"/>
    </w:pPr>
    <w:rPr>
      <w:rFonts w:ascii="Tahoma" w:hAnsi="Tahoma" w:cs="Tahoma"/>
      <w:lang w:val="en-US"/>
    </w:rPr>
  </w:style>
  <w:style w:type="character" w:styleId="CommentReference">
    <w:name w:val="annotation reference"/>
    <w:semiHidden/>
    <w:rsid w:val="00BD746F"/>
    <w:rPr>
      <w:sz w:val="16"/>
      <w:szCs w:val="16"/>
    </w:rPr>
  </w:style>
  <w:style w:type="paragraph" w:styleId="CommentText">
    <w:name w:val="annotation text"/>
    <w:basedOn w:val="Normal"/>
    <w:semiHidden/>
    <w:rsid w:val="00BD746F"/>
  </w:style>
  <w:style w:type="paragraph" w:styleId="CommentSubject">
    <w:name w:val="annotation subject"/>
    <w:basedOn w:val="CommentText"/>
    <w:next w:val="CommentText"/>
    <w:semiHidden/>
    <w:rsid w:val="00BD746F"/>
    <w:rPr>
      <w:b/>
      <w:bCs/>
    </w:rPr>
  </w:style>
  <w:style w:type="paragraph" w:styleId="BodyTextIndent3">
    <w:name w:val="Body Text Indent 3"/>
    <w:basedOn w:val="Normal"/>
    <w:rsid w:val="00780A70"/>
    <w:pPr>
      <w:ind w:left="283"/>
    </w:pPr>
    <w:rPr>
      <w:sz w:val="16"/>
      <w:szCs w:val="16"/>
    </w:rPr>
  </w:style>
  <w:style w:type="character" w:customStyle="1" w:styleId="CharChar2">
    <w:name w:val="Char Char2"/>
    <w:rsid w:val="004D21C9"/>
    <w:rPr>
      <w:rFonts w:ascii="Arial" w:hAnsi="Arial"/>
      <w:b/>
      <w:caps/>
      <w:sz w:val="24"/>
      <w:lang w:val="en-GB" w:eastAsia="en-US" w:bidi="ar-SA"/>
    </w:rPr>
  </w:style>
  <w:style w:type="character" w:customStyle="1" w:styleId="HeaderChar">
    <w:name w:val="Header Char"/>
    <w:link w:val="Header"/>
    <w:uiPriority w:val="99"/>
    <w:rsid w:val="00084C17"/>
    <w:rPr>
      <w:rFonts w:ascii="Times New Roman" w:hAnsi="Times New Roman"/>
      <w:sz w:val="24"/>
      <w:lang w:val="en-GB" w:eastAsia="en-US" w:bidi="ar-SA"/>
    </w:rPr>
  </w:style>
  <w:style w:type="paragraph" w:styleId="Revision">
    <w:name w:val="Revision"/>
    <w:hidden/>
    <w:uiPriority w:val="99"/>
    <w:semiHidden/>
    <w:rsid w:val="0014327D"/>
    <w:rPr>
      <w:rFonts w:ascii="Times New Roman" w:hAnsi="Times New Roman"/>
      <w:lang w:eastAsia="en-US"/>
    </w:rPr>
  </w:style>
  <w:style w:type="character" w:styleId="Hyperlink">
    <w:name w:val="Hyperlink"/>
    <w:uiPriority w:val="99"/>
    <w:rsid w:val="00625A00"/>
    <w:rPr>
      <w:color w:val="0000FF"/>
      <w:u w:val="single"/>
    </w:rPr>
  </w:style>
  <w:style w:type="character" w:customStyle="1" w:styleId="HeaderChar1">
    <w:name w:val="Header Char1"/>
    <w:uiPriority w:val="99"/>
    <w:rsid w:val="00625A00"/>
    <w:rPr>
      <w:rFonts w:ascii="Times New Roman" w:hAnsi="Times New Roman"/>
      <w:sz w:val="24"/>
      <w:lang w:val="en-GB" w:eastAsia="en-US" w:bidi="ar-SA"/>
    </w:rPr>
  </w:style>
  <w:style w:type="character" w:customStyle="1" w:styleId="FooterChar">
    <w:name w:val="Footer Char"/>
    <w:link w:val="Footer"/>
    <w:uiPriority w:val="99"/>
    <w:rsid w:val="004C5160"/>
    <w:rPr>
      <w:rFonts w:ascii="Times New Roman" w:hAnsi="Times New Roman"/>
      <w:i/>
      <w:lang w:eastAsia="en-US"/>
    </w:rPr>
  </w:style>
  <w:style w:type="paragraph" w:styleId="ListParagraph">
    <w:name w:val="List Paragraph"/>
    <w:basedOn w:val="Normal"/>
    <w:uiPriority w:val="34"/>
    <w:qFormat/>
    <w:rsid w:val="002B50A7"/>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0141">
      <w:bodyDiv w:val="1"/>
      <w:marLeft w:val="0"/>
      <w:marRight w:val="0"/>
      <w:marTop w:val="0"/>
      <w:marBottom w:val="0"/>
      <w:divBdr>
        <w:top w:val="none" w:sz="0" w:space="0" w:color="auto"/>
        <w:left w:val="none" w:sz="0" w:space="0" w:color="auto"/>
        <w:bottom w:val="none" w:sz="0" w:space="0" w:color="auto"/>
        <w:right w:val="none" w:sz="0" w:space="0" w:color="auto"/>
      </w:divBdr>
    </w:div>
    <w:div w:id="94862912">
      <w:bodyDiv w:val="1"/>
      <w:marLeft w:val="0"/>
      <w:marRight w:val="0"/>
      <w:marTop w:val="0"/>
      <w:marBottom w:val="0"/>
      <w:divBdr>
        <w:top w:val="none" w:sz="0" w:space="0" w:color="auto"/>
        <w:left w:val="none" w:sz="0" w:space="0" w:color="auto"/>
        <w:bottom w:val="none" w:sz="0" w:space="0" w:color="auto"/>
        <w:right w:val="none" w:sz="0" w:space="0" w:color="auto"/>
      </w:divBdr>
    </w:div>
    <w:div w:id="276109710">
      <w:bodyDiv w:val="1"/>
      <w:marLeft w:val="0"/>
      <w:marRight w:val="0"/>
      <w:marTop w:val="0"/>
      <w:marBottom w:val="0"/>
      <w:divBdr>
        <w:top w:val="none" w:sz="0" w:space="0" w:color="auto"/>
        <w:left w:val="none" w:sz="0" w:space="0" w:color="auto"/>
        <w:bottom w:val="none" w:sz="0" w:space="0" w:color="auto"/>
        <w:right w:val="none" w:sz="0" w:space="0" w:color="auto"/>
      </w:divBdr>
    </w:div>
    <w:div w:id="414131883">
      <w:bodyDiv w:val="1"/>
      <w:marLeft w:val="0"/>
      <w:marRight w:val="0"/>
      <w:marTop w:val="0"/>
      <w:marBottom w:val="0"/>
      <w:divBdr>
        <w:top w:val="none" w:sz="0" w:space="0" w:color="auto"/>
        <w:left w:val="none" w:sz="0" w:space="0" w:color="auto"/>
        <w:bottom w:val="none" w:sz="0" w:space="0" w:color="auto"/>
        <w:right w:val="none" w:sz="0" w:space="0" w:color="auto"/>
      </w:divBdr>
    </w:div>
    <w:div w:id="541209618">
      <w:bodyDiv w:val="1"/>
      <w:marLeft w:val="0"/>
      <w:marRight w:val="0"/>
      <w:marTop w:val="0"/>
      <w:marBottom w:val="0"/>
      <w:divBdr>
        <w:top w:val="none" w:sz="0" w:space="0" w:color="auto"/>
        <w:left w:val="none" w:sz="0" w:space="0" w:color="auto"/>
        <w:bottom w:val="none" w:sz="0" w:space="0" w:color="auto"/>
        <w:right w:val="none" w:sz="0" w:space="0" w:color="auto"/>
      </w:divBdr>
    </w:div>
    <w:div w:id="549657415">
      <w:bodyDiv w:val="1"/>
      <w:marLeft w:val="0"/>
      <w:marRight w:val="0"/>
      <w:marTop w:val="0"/>
      <w:marBottom w:val="0"/>
      <w:divBdr>
        <w:top w:val="none" w:sz="0" w:space="0" w:color="auto"/>
        <w:left w:val="none" w:sz="0" w:space="0" w:color="auto"/>
        <w:bottom w:val="none" w:sz="0" w:space="0" w:color="auto"/>
        <w:right w:val="none" w:sz="0" w:space="0" w:color="auto"/>
      </w:divBdr>
    </w:div>
    <w:div w:id="645935746">
      <w:bodyDiv w:val="1"/>
      <w:marLeft w:val="0"/>
      <w:marRight w:val="0"/>
      <w:marTop w:val="0"/>
      <w:marBottom w:val="0"/>
      <w:divBdr>
        <w:top w:val="none" w:sz="0" w:space="0" w:color="auto"/>
        <w:left w:val="none" w:sz="0" w:space="0" w:color="auto"/>
        <w:bottom w:val="none" w:sz="0" w:space="0" w:color="auto"/>
        <w:right w:val="none" w:sz="0" w:space="0" w:color="auto"/>
      </w:divBdr>
    </w:div>
    <w:div w:id="772284330">
      <w:bodyDiv w:val="1"/>
      <w:marLeft w:val="0"/>
      <w:marRight w:val="0"/>
      <w:marTop w:val="0"/>
      <w:marBottom w:val="0"/>
      <w:divBdr>
        <w:top w:val="none" w:sz="0" w:space="0" w:color="auto"/>
        <w:left w:val="none" w:sz="0" w:space="0" w:color="auto"/>
        <w:bottom w:val="none" w:sz="0" w:space="0" w:color="auto"/>
        <w:right w:val="none" w:sz="0" w:space="0" w:color="auto"/>
      </w:divBdr>
    </w:div>
    <w:div w:id="850097940">
      <w:bodyDiv w:val="1"/>
      <w:marLeft w:val="0"/>
      <w:marRight w:val="0"/>
      <w:marTop w:val="0"/>
      <w:marBottom w:val="0"/>
      <w:divBdr>
        <w:top w:val="none" w:sz="0" w:space="0" w:color="auto"/>
        <w:left w:val="none" w:sz="0" w:space="0" w:color="auto"/>
        <w:bottom w:val="none" w:sz="0" w:space="0" w:color="auto"/>
        <w:right w:val="none" w:sz="0" w:space="0" w:color="auto"/>
      </w:divBdr>
    </w:div>
    <w:div w:id="897476082">
      <w:bodyDiv w:val="1"/>
      <w:marLeft w:val="0"/>
      <w:marRight w:val="0"/>
      <w:marTop w:val="0"/>
      <w:marBottom w:val="0"/>
      <w:divBdr>
        <w:top w:val="none" w:sz="0" w:space="0" w:color="auto"/>
        <w:left w:val="none" w:sz="0" w:space="0" w:color="auto"/>
        <w:bottom w:val="none" w:sz="0" w:space="0" w:color="auto"/>
        <w:right w:val="none" w:sz="0" w:space="0" w:color="auto"/>
      </w:divBdr>
    </w:div>
    <w:div w:id="914358380">
      <w:bodyDiv w:val="1"/>
      <w:marLeft w:val="0"/>
      <w:marRight w:val="0"/>
      <w:marTop w:val="0"/>
      <w:marBottom w:val="0"/>
      <w:divBdr>
        <w:top w:val="none" w:sz="0" w:space="0" w:color="auto"/>
        <w:left w:val="none" w:sz="0" w:space="0" w:color="auto"/>
        <w:bottom w:val="none" w:sz="0" w:space="0" w:color="auto"/>
        <w:right w:val="none" w:sz="0" w:space="0" w:color="auto"/>
      </w:divBdr>
    </w:div>
    <w:div w:id="1179350625">
      <w:bodyDiv w:val="1"/>
      <w:marLeft w:val="0"/>
      <w:marRight w:val="0"/>
      <w:marTop w:val="0"/>
      <w:marBottom w:val="0"/>
      <w:divBdr>
        <w:top w:val="none" w:sz="0" w:space="0" w:color="auto"/>
        <w:left w:val="none" w:sz="0" w:space="0" w:color="auto"/>
        <w:bottom w:val="none" w:sz="0" w:space="0" w:color="auto"/>
        <w:right w:val="none" w:sz="0" w:space="0" w:color="auto"/>
      </w:divBdr>
    </w:div>
    <w:div w:id="1184902758">
      <w:bodyDiv w:val="1"/>
      <w:marLeft w:val="0"/>
      <w:marRight w:val="0"/>
      <w:marTop w:val="0"/>
      <w:marBottom w:val="0"/>
      <w:divBdr>
        <w:top w:val="none" w:sz="0" w:space="0" w:color="auto"/>
        <w:left w:val="none" w:sz="0" w:space="0" w:color="auto"/>
        <w:bottom w:val="none" w:sz="0" w:space="0" w:color="auto"/>
        <w:right w:val="none" w:sz="0" w:space="0" w:color="auto"/>
      </w:divBdr>
    </w:div>
    <w:div w:id="1262488531">
      <w:bodyDiv w:val="1"/>
      <w:marLeft w:val="0"/>
      <w:marRight w:val="0"/>
      <w:marTop w:val="0"/>
      <w:marBottom w:val="0"/>
      <w:divBdr>
        <w:top w:val="none" w:sz="0" w:space="0" w:color="auto"/>
        <w:left w:val="none" w:sz="0" w:space="0" w:color="auto"/>
        <w:bottom w:val="none" w:sz="0" w:space="0" w:color="auto"/>
        <w:right w:val="none" w:sz="0" w:space="0" w:color="auto"/>
      </w:divBdr>
    </w:div>
    <w:div w:id="1285234457">
      <w:bodyDiv w:val="1"/>
      <w:marLeft w:val="0"/>
      <w:marRight w:val="0"/>
      <w:marTop w:val="0"/>
      <w:marBottom w:val="0"/>
      <w:divBdr>
        <w:top w:val="none" w:sz="0" w:space="0" w:color="auto"/>
        <w:left w:val="none" w:sz="0" w:space="0" w:color="auto"/>
        <w:bottom w:val="none" w:sz="0" w:space="0" w:color="auto"/>
        <w:right w:val="none" w:sz="0" w:space="0" w:color="auto"/>
      </w:divBdr>
    </w:div>
    <w:div w:id="1338265963">
      <w:bodyDiv w:val="1"/>
      <w:marLeft w:val="0"/>
      <w:marRight w:val="0"/>
      <w:marTop w:val="0"/>
      <w:marBottom w:val="0"/>
      <w:divBdr>
        <w:top w:val="none" w:sz="0" w:space="0" w:color="auto"/>
        <w:left w:val="none" w:sz="0" w:space="0" w:color="auto"/>
        <w:bottom w:val="none" w:sz="0" w:space="0" w:color="auto"/>
        <w:right w:val="none" w:sz="0" w:space="0" w:color="auto"/>
      </w:divBdr>
    </w:div>
    <w:div w:id="1475608688">
      <w:bodyDiv w:val="1"/>
      <w:marLeft w:val="0"/>
      <w:marRight w:val="0"/>
      <w:marTop w:val="0"/>
      <w:marBottom w:val="0"/>
      <w:divBdr>
        <w:top w:val="none" w:sz="0" w:space="0" w:color="auto"/>
        <w:left w:val="none" w:sz="0" w:space="0" w:color="auto"/>
        <w:bottom w:val="none" w:sz="0" w:space="0" w:color="auto"/>
        <w:right w:val="none" w:sz="0" w:space="0" w:color="auto"/>
      </w:divBdr>
    </w:div>
    <w:div w:id="1670525826">
      <w:bodyDiv w:val="1"/>
      <w:marLeft w:val="0"/>
      <w:marRight w:val="0"/>
      <w:marTop w:val="0"/>
      <w:marBottom w:val="0"/>
      <w:divBdr>
        <w:top w:val="none" w:sz="0" w:space="0" w:color="auto"/>
        <w:left w:val="none" w:sz="0" w:space="0" w:color="auto"/>
        <w:bottom w:val="none" w:sz="0" w:space="0" w:color="auto"/>
        <w:right w:val="none" w:sz="0" w:space="0" w:color="auto"/>
      </w:divBdr>
    </w:div>
    <w:div w:id="1695382540">
      <w:bodyDiv w:val="1"/>
      <w:marLeft w:val="0"/>
      <w:marRight w:val="0"/>
      <w:marTop w:val="0"/>
      <w:marBottom w:val="0"/>
      <w:divBdr>
        <w:top w:val="none" w:sz="0" w:space="0" w:color="auto"/>
        <w:left w:val="none" w:sz="0" w:space="0" w:color="auto"/>
        <w:bottom w:val="none" w:sz="0" w:space="0" w:color="auto"/>
        <w:right w:val="none" w:sz="0" w:space="0" w:color="auto"/>
      </w:divBdr>
    </w:div>
    <w:div w:id="1717269939">
      <w:bodyDiv w:val="1"/>
      <w:marLeft w:val="0"/>
      <w:marRight w:val="0"/>
      <w:marTop w:val="0"/>
      <w:marBottom w:val="0"/>
      <w:divBdr>
        <w:top w:val="none" w:sz="0" w:space="0" w:color="auto"/>
        <w:left w:val="none" w:sz="0" w:space="0" w:color="auto"/>
        <w:bottom w:val="none" w:sz="0" w:space="0" w:color="auto"/>
        <w:right w:val="none" w:sz="0" w:space="0" w:color="auto"/>
      </w:divBdr>
    </w:div>
    <w:div w:id="1815216713">
      <w:bodyDiv w:val="1"/>
      <w:marLeft w:val="0"/>
      <w:marRight w:val="0"/>
      <w:marTop w:val="0"/>
      <w:marBottom w:val="0"/>
      <w:divBdr>
        <w:top w:val="none" w:sz="0" w:space="0" w:color="auto"/>
        <w:left w:val="none" w:sz="0" w:space="0" w:color="auto"/>
        <w:bottom w:val="none" w:sz="0" w:space="0" w:color="auto"/>
        <w:right w:val="none" w:sz="0" w:space="0" w:color="auto"/>
      </w:divBdr>
    </w:div>
    <w:div w:id="1896618316">
      <w:bodyDiv w:val="1"/>
      <w:marLeft w:val="0"/>
      <w:marRight w:val="0"/>
      <w:marTop w:val="0"/>
      <w:marBottom w:val="0"/>
      <w:divBdr>
        <w:top w:val="none" w:sz="0" w:space="0" w:color="auto"/>
        <w:left w:val="none" w:sz="0" w:space="0" w:color="auto"/>
        <w:bottom w:val="none" w:sz="0" w:space="0" w:color="auto"/>
        <w:right w:val="none" w:sz="0" w:space="0" w:color="auto"/>
      </w:divBdr>
    </w:div>
    <w:div w:id="1969240831">
      <w:bodyDiv w:val="1"/>
      <w:marLeft w:val="0"/>
      <w:marRight w:val="0"/>
      <w:marTop w:val="0"/>
      <w:marBottom w:val="0"/>
      <w:divBdr>
        <w:top w:val="none" w:sz="0" w:space="0" w:color="auto"/>
        <w:left w:val="none" w:sz="0" w:space="0" w:color="auto"/>
        <w:bottom w:val="none" w:sz="0" w:space="0" w:color="auto"/>
        <w:right w:val="none" w:sz="0" w:space="0" w:color="auto"/>
      </w:divBdr>
    </w:div>
    <w:div w:id="21036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frc.org.uk/auditors/audit-assurance/standards-and-guidance/2010-ethical-standards-for-auditors-(1)"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rc.org.uk/auditors/audit-assurance/auditor-s-responsibilities-for-the-audit-of-the-fi/description-of-the-auditor%E2%80%99s-responsibilities-for" TargetMode="External"/><Relationship Id="rId2" Type="http://schemas.openxmlformats.org/officeDocument/2006/relationships/numbering" Target="numbering.xml"/><Relationship Id="rId16" Type="http://schemas.openxmlformats.org/officeDocument/2006/relationships/hyperlink" Target="http://www.frc.org.uk/auditorsresponsibilities"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A7090-3648-4269-9C07-B26A771A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8C39877A</Template>
  <TotalTime>0</TotalTime>
  <Pages>17</Pages>
  <Words>3989</Words>
  <Characters>22742</Characters>
  <Application>Microsoft Office Word</Application>
  <DocSecurity>6</DocSecurity>
  <Lines>189</Lines>
  <Paragraphs>53</Paragraphs>
  <ScaleCrop>false</ScaleCrop>
  <HeadingPairs>
    <vt:vector size="2" baseType="variant">
      <vt:variant>
        <vt:lpstr>Title</vt:lpstr>
      </vt:variant>
      <vt:variant>
        <vt:i4>1</vt:i4>
      </vt:variant>
    </vt:vector>
  </HeadingPairs>
  <TitlesOfParts>
    <vt:vector size="1" baseType="lpstr">
      <vt:lpstr> </vt:lpstr>
    </vt:vector>
  </TitlesOfParts>
  <Company>Deloitte &amp; Touche</Company>
  <LinksUpToDate>false</LinksUpToDate>
  <CharactersWithSpaces>26678</CharactersWithSpaces>
  <SharedDoc>false</SharedDoc>
  <HLinks>
    <vt:vector size="72" baseType="variant">
      <vt:variant>
        <vt:i4>7340066</vt:i4>
      </vt:variant>
      <vt:variant>
        <vt:i4>72</vt:i4>
      </vt:variant>
      <vt:variant>
        <vt:i4>0</vt:i4>
      </vt:variant>
      <vt:variant>
        <vt:i4>5</vt:i4>
      </vt:variant>
      <vt:variant>
        <vt:lpwstr>https://www.frc.org.uk/auditors/audit-assurance/standards-and-guidance/2010-ethical-standards-for-auditors-(1)</vt:lpwstr>
      </vt:variant>
      <vt:variant>
        <vt:lpwstr/>
      </vt:variant>
      <vt:variant>
        <vt:i4>6684794</vt:i4>
      </vt:variant>
      <vt:variant>
        <vt:i4>69</vt:i4>
      </vt:variant>
      <vt:variant>
        <vt:i4>0</vt:i4>
      </vt:variant>
      <vt:variant>
        <vt:i4>5</vt:i4>
      </vt:variant>
      <vt:variant>
        <vt:lpwstr>http://www.frc.org.uk/auditors/audit-assurance/auditor-s-responsibilities-for-the-audit-of-the-fi/description-of-the-auditor%E2%80%99s-responsibilities-for</vt:lpwstr>
      </vt:variant>
      <vt:variant>
        <vt:lpwstr/>
      </vt:variant>
      <vt:variant>
        <vt:i4>7602234</vt:i4>
      </vt:variant>
      <vt:variant>
        <vt:i4>66</vt:i4>
      </vt:variant>
      <vt:variant>
        <vt:i4>0</vt:i4>
      </vt:variant>
      <vt:variant>
        <vt:i4>5</vt:i4>
      </vt:variant>
      <vt:variant>
        <vt:lpwstr>http://www.frc.org.uk/auditorsresponsibilities</vt:lpwstr>
      </vt:variant>
      <vt:variant>
        <vt:lpwstr/>
      </vt:variant>
      <vt:variant>
        <vt:i4>1114164</vt:i4>
      </vt:variant>
      <vt:variant>
        <vt:i4>59</vt:i4>
      </vt:variant>
      <vt:variant>
        <vt:i4>0</vt:i4>
      </vt:variant>
      <vt:variant>
        <vt:i4>5</vt:i4>
      </vt:variant>
      <vt:variant>
        <vt:lpwstr/>
      </vt:variant>
      <vt:variant>
        <vt:lpwstr>_Toc455126742</vt:lpwstr>
      </vt:variant>
      <vt:variant>
        <vt:i4>1114164</vt:i4>
      </vt:variant>
      <vt:variant>
        <vt:i4>53</vt:i4>
      </vt:variant>
      <vt:variant>
        <vt:i4>0</vt:i4>
      </vt:variant>
      <vt:variant>
        <vt:i4>5</vt:i4>
      </vt:variant>
      <vt:variant>
        <vt:lpwstr/>
      </vt:variant>
      <vt:variant>
        <vt:lpwstr>_Toc455126741</vt:lpwstr>
      </vt:variant>
      <vt:variant>
        <vt:i4>1114164</vt:i4>
      </vt:variant>
      <vt:variant>
        <vt:i4>47</vt:i4>
      </vt:variant>
      <vt:variant>
        <vt:i4>0</vt:i4>
      </vt:variant>
      <vt:variant>
        <vt:i4>5</vt:i4>
      </vt:variant>
      <vt:variant>
        <vt:lpwstr/>
      </vt:variant>
      <vt:variant>
        <vt:lpwstr>_Toc455126740</vt:lpwstr>
      </vt:variant>
      <vt:variant>
        <vt:i4>1441844</vt:i4>
      </vt:variant>
      <vt:variant>
        <vt:i4>41</vt:i4>
      </vt:variant>
      <vt:variant>
        <vt:i4>0</vt:i4>
      </vt:variant>
      <vt:variant>
        <vt:i4>5</vt:i4>
      </vt:variant>
      <vt:variant>
        <vt:lpwstr/>
      </vt:variant>
      <vt:variant>
        <vt:lpwstr>_Toc455126739</vt:lpwstr>
      </vt:variant>
      <vt:variant>
        <vt:i4>1441844</vt:i4>
      </vt:variant>
      <vt:variant>
        <vt:i4>35</vt:i4>
      </vt:variant>
      <vt:variant>
        <vt:i4>0</vt:i4>
      </vt:variant>
      <vt:variant>
        <vt:i4>5</vt:i4>
      </vt:variant>
      <vt:variant>
        <vt:lpwstr/>
      </vt:variant>
      <vt:variant>
        <vt:lpwstr>_Toc455126738</vt:lpwstr>
      </vt:variant>
      <vt:variant>
        <vt:i4>1441844</vt:i4>
      </vt:variant>
      <vt:variant>
        <vt:i4>29</vt:i4>
      </vt:variant>
      <vt:variant>
        <vt:i4>0</vt:i4>
      </vt:variant>
      <vt:variant>
        <vt:i4>5</vt:i4>
      </vt:variant>
      <vt:variant>
        <vt:lpwstr/>
      </vt:variant>
      <vt:variant>
        <vt:lpwstr>_Toc455126737</vt:lpwstr>
      </vt:variant>
      <vt:variant>
        <vt:i4>1441844</vt:i4>
      </vt:variant>
      <vt:variant>
        <vt:i4>23</vt:i4>
      </vt:variant>
      <vt:variant>
        <vt:i4>0</vt:i4>
      </vt:variant>
      <vt:variant>
        <vt:i4>5</vt:i4>
      </vt:variant>
      <vt:variant>
        <vt:lpwstr/>
      </vt:variant>
      <vt:variant>
        <vt:lpwstr>_Toc455126736</vt:lpwstr>
      </vt:variant>
      <vt:variant>
        <vt:i4>1441844</vt:i4>
      </vt:variant>
      <vt:variant>
        <vt:i4>17</vt:i4>
      </vt:variant>
      <vt:variant>
        <vt:i4>0</vt:i4>
      </vt:variant>
      <vt:variant>
        <vt:i4>5</vt:i4>
      </vt:variant>
      <vt:variant>
        <vt:lpwstr/>
      </vt:variant>
      <vt:variant>
        <vt:lpwstr>_Toc455126735</vt:lpwstr>
      </vt:variant>
      <vt:variant>
        <vt:i4>1441844</vt:i4>
      </vt:variant>
      <vt:variant>
        <vt:i4>11</vt:i4>
      </vt:variant>
      <vt:variant>
        <vt:i4>0</vt:i4>
      </vt:variant>
      <vt:variant>
        <vt:i4>5</vt:i4>
      </vt:variant>
      <vt:variant>
        <vt:lpwstr/>
      </vt:variant>
      <vt:variant>
        <vt:lpwstr>_Toc455126734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THE LOCAL GOVERNMENT MANAGEMENT BOARD 1999</dc:subject>
  <dc:creator>Ronke Mogaji</dc:creator>
  <cp:keywords/>
  <cp:lastModifiedBy>Paul Goodchild</cp:lastModifiedBy>
  <cp:revision>2</cp:revision>
  <cp:lastPrinted>2016-07-01T07:58:00Z</cp:lastPrinted>
  <dcterms:created xsi:type="dcterms:W3CDTF">2018-05-30T14:16:00Z</dcterms:created>
  <dcterms:modified xsi:type="dcterms:W3CDTF">2018-05-30T14:16:00Z</dcterms:modified>
  <cp:category>AC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 Profile">
    <vt:lpwstr>Lorraine</vt:lpwstr>
  </property>
  <property fmtid="{D5CDD505-2E9C-101B-9397-08002B2CF9AE}" pid="3" name="Function">
    <vt:lpwstr>Author</vt:lpwstr>
  </property>
  <property fmtid="{D5CDD505-2E9C-101B-9397-08002B2CF9AE}" pid="4" name="Reference">
    <vt:lpwstr>LEH/</vt:lpwstr>
  </property>
  <property fmtid="{D5CDD505-2E9C-101B-9397-08002B2CF9AE}" pid="5" name="Retention Period">
    <vt:lpwstr>6 months</vt:lpwstr>
  </property>
  <property fmtid="{D5CDD505-2E9C-101B-9397-08002B2CF9AE}" pid="6" name="Document Id">
    <vt:lpwstr>AC9905007/LEH</vt:lpwstr>
  </property>
  <property fmtid="{D5CDD505-2E9C-101B-9397-08002B2CF9AE}" pid="7" name="_DocHome">
    <vt:i4>-1660680111</vt:i4>
  </property>
</Properties>
</file>